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8E586" w14:textId="6027675F" w:rsidR="00612109" w:rsidRPr="00A22DCE" w:rsidRDefault="00A22DCE" w:rsidP="00705BDC">
      <w:pPr>
        <w:tabs>
          <w:tab w:val="left" w:pos="5529"/>
        </w:tabs>
        <w:jc w:val="both"/>
        <w:outlineLvl w:val="0"/>
        <w:rPr>
          <w:bCs/>
        </w:rPr>
      </w:pPr>
      <w:r w:rsidRPr="00A22DCE">
        <w:rPr>
          <w:bCs/>
        </w:rPr>
        <w:t>ORG.271.</w:t>
      </w:r>
      <w:r w:rsidR="000D26A3">
        <w:rPr>
          <w:bCs/>
        </w:rPr>
        <w:t>48</w:t>
      </w:r>
      <w:r w:rsidRPr="00A22DCE">
        <w:rPr>
          <w:bCs/>
        </w:rPr>
        <w:t>.202</w:t>
      </w:r>
      <w:r w:rsidR="000D26A3">
        <w:rPr>
          <w:bCs/>
        </w:rPr>
        <w:t>4</w:t>
      </w:r>
      <w:r w:rsidRPr="00A22DCE">
        <w:rPr>
          <w:bCs/>
        </w:rPr>
        <w:t>.PP</w:t>
      </w:r>
      <w:r w:rsidR="00670B13" w:rsidRPr="00A22DCE">
        <w:rPr>
          <w:bCs/>
        </w:rPr>
        <w:tab/>
      </w:r>
      <w:r w:rsidR="0082272F" w:rsidRPr="00A22DCE">
        <w:rPr>
          <w:bCs/>
        </w:rPr>
        <w:t>Cieszyn, dn</w:t>
      </w:r>
      <w:r w:rsidR="005546C3">
        <w:rPr>
          <w:bCs/>
        </w:rPr>
        <w:t>ia</w:t>
      </w:r>
      <w:r w:rsidR="0082272F" w:rsidRPr="00A22DCE">
        <w:rPr>
          <w:bCs/>
        </w:rPr>
        <w:t xml:space="preserve"> </w:t>
      </w:r>
      <w:r w:rsidR="00752450">
        <w:rPr>
          <w:bCs/>
        </w:rPr>
        <w:t>9</w:t>
      </w:r>
      <w:r w:rsidR="00126B6D">
        <w:rPr>
          <w:bCs/>
        </w:rPr>
        <w:t xml:space="preserve"> grudnia</w:t>
      </w:r>
      <w:r w:rsidR="005546C3">
        <w:rPr>
          <w:bCs/>
        </w:rPr>
        <w:t xml:space="preserve"> </w:t>
      </w:r>
      <w:r w:rsidRPr="00A22DCE">
        <w:rPr>
          <w:bCs/>
        </w:rPr>
        <w:t>202</w:t>
      </w:r>
      <w:r w:rsidR="00EA7AF5">
        <w:rPr>
          <w:bCs/>
        </w:rPr>
        <w:t>4</w:t>
      </w:r>
      <w:r w:rsidR="0082272F" w:rsidRPr="00A22DCE">
        <w:rPr>
          <w:bCs/>
        </w:rPr>
        <w:t xml:space="preserve"> r.</w:t>
      </w:r>
    </w:p>
    <w:p w14:paraId="019C41B3" w14:textId="77777777" w:rsidR="005F3985" w:rsidRDefault="005F3985" w:rsidP="00C1204E">
      <w:pPr>
        <w:jc w:val="both"/>
        <w:rPr>
          <w:b/>
          <w:bCs/>
        </w:rPr>
      </w:pPr>
    </w:p>
    <w:p w14:paraId="2724D358" w14:textId="77777777" w:rsidR="00705BDC" w:rsidRPr="00A22DCE" w:rsidRDefault="00705BDC" w:rsidP="00C1204E">
      <w:pPr>
        <w:jc w:val="both"/>
        <w:rPr>
          <w:b/>
          <w:bCs/>
        </w:rPr>
      </w:pPr>
    </w:p>
    <w:p w14:paraId="5E3A6B7F" w14:textId="5E92FE6D" w:rsidR="0082272F" w:rsidRPr="00A22DCE" w:rsidRDefault="00FB587A" w:rsidP="00D06512">
      <w:pPr>
        <w:tabs>
          <w:tab w:val="left" w:pos="5670"/>
        </w:tabs>
        <w:jc w:val="center"/>
        <w:rPr>
          <w:b/>
          <w:bCs/>
        </w:rPr>
      </w:pPr>
      <w:r w:rsidRPr="00A22DCE">
        <w:rPr>
          <w:b/>
          <w:bCs/>
        </w:rPr>
        <w:t>Zapytanie ofertowe</w:t>
      </w:r>
    </w:p>
    <w:p w14:paraId="023AD68F" w14:textId="77777777" w:rsidR="00705BDC" w:rsidRPr="00A22DCE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22DCE">
        <w:rPr>
          <w:b/>
          <w:bCs/>
        </w:rPr>
        <w:t>Informacje ogólne.</w:t>
      </w:r>
    </w:p>
    <w:p w14:paraId="622BC3AD" w14:textId="3AAECA48" w:rsidR="00982177" w:rsidRPr="00D06512" w:rsidRDefault="00982177" w:rsidP="0091226F">
      <w:pPr>
        <w:jc w:val="both"/>
        <w:rPr>
          <w:bCs/>
        </w:rPr>
      </w:pPr>
      <w:r w:rsidRPr="00A22DCE">
        <w:rPr>
          <w:b/>
          <w:bCs/>
        </w:rPr>
        <w:t xml:space="preserve">Zamawiający: </w:t>
      </w:r>
      <w:r w:rsidR="00A86007" w:rsidRPr="00A22DCE">
        <w:rPr>
          <w:rFonts w:eastAsia="Tahoma"/>
          <w:color w:val="000000"/>
        </w:rPr>
        <w:t>Gmina</w:t>
      </w:r>
      <w:r w:rsidRPr="00A22DCE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14:paraId="43FEA1E2" w14:textId="77777777" w:rsidR="006321F1" w:rsidRPr="00A22DCE" w:rsidRDefault="00982177" w:rsidP="001A27F1">
      <w:pPr>
        <w:pStyle w:val="Akapitzlist"/>
        <w:ind w:left="360"/>
        <w:jc w:val="center"/>
        <w:rPr>
          <w:b/>
        </w:rPr>
      </w:pPr>
      <w:r w:rsidRPr="00A22DCE">
        <w:rPr>
          <w:b/>
        </w:rPr>
        <w:t>Zaprasza</w:t>
      </w:r>
    </w:p>
    <w:p w14:paraId="1A95335F" w14:textId="2AAB4617" w:rsidR="00982177" w:rsidRPr="00A22DCE" w:rsidRDefault="00982177" w:rsidP="002B4569">
      <w:pPr>
        <w:widowControl w:val="0"/>
        <w:snapToGrid w:val="0"/>
        <w:jc w:val="both"/>
      </w:pPr>
      <w:r w:rsidRPr="00A22DCE">
        <w:t>do składania ofert w ramach postępowania prowadzonego</w:t>
      </w:r>
      <w:r w:rsidR="00D572C2" w:rsidRPr="00A22DCE">
        <w:t xml:space="preserve"> zgodnie z </w:t>
      </w:r>
      <w:r w:rsidR="0091226F" w:rsidRPr="00A22DCE">
        <w:t>Regulamin</w:t>
      </w:r>
      <w:r w:rsidR="00A22DCE" w:rsidRPr="00A22DCE">
        <w:t>em</w:t>
      </w:r>
      <w:r w:rsidR="00F67E50" w:rsidRPr="00A22DCE">
        <w:t xml:space="preserve"> udzielania zamówień publicznych w Miejskim Ośrodku Pomocy Społecznej w Cieszynie</w:t>
      </w:r>
      <w:r w:rsidRPr="00A22DCE">
        <w:t>,</w:t>
      </w:r>
      <w:r w:rsidR="00A22DCE" w:rsidRPr="00A22DCE">
        <w:t xml:space="preserve"> </w:t>
      </w:r>
      <w:r w:rsidRPr="00A22DCE">
        <w:t>na</w:t>
      </w:r>
      <w:r w:rsidR="00F67E50" w:rsidRPr="00A22DCE">
        <w:t xml:space="preserve"> realizację zadania publicznego pn.</w:t>
      </w:r>
      <w:r w:rsidRPr="00A22DCE">
        <w:t>:</w:t>
      </w:r>
      <w:r w:rsidR="00F67E50" w:rsidRPr="00A22DCE">
        <w:t xml:space="preserve"> </w:t>
      </w:r>
      <w:r w:rsidR="00A22DCE" w:rsidRPr="00126B6D">
        <w:rPr>
          <w:b/>
          <w:bCs/>
        </w:rPr>
        <w:t>,,Przygotowanie i dostawa gorących posiłków”</w:t>
      </w:r>
      <w:r w:rsidR="002B4569" w:rsidRPr="00126B6D">
        <w:rPr>
          <w:b/>
          <w:bCs/>
        </w:rPr>
        <w:t>.</w:t>
      </w:r>
    </w:p>
    <w:p w14:paraId="68E075F0" w14:textId="77777777" w:rsidR="00F67E50" w:rsidRPr="00A22DCE" w:rsidRDefault="00F67E50" w:rsidP="0091226F">
      <w:pPr>
        <w:jc w:val="both"/>
        <w:rPr>
          <w:bCs/>
        </w:rPr>
      </w:pPr>
    </w:p>
    <w:p w14:paraId="06195B65" w14:textId="77777777" w:rsidR="00110477" w:rsidRPr="00A22DCE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A22DCE">
        <w:rPr>
          <w:b/>
          <w:bCs/>
        </w:rPr>
        <w:t>Przedmiot zamówienia</w:t>
      </w:r>
      <w:r w:rsidR="00110477" w:rsidRPr="00A22DCE">
        <w:rPr>
          <w:b/>
          <w:bCs/>
        </w:rPr>
        <w:t>:</w:t>
      </w:r>
    </w:p>
    <w:p w14:paraId="15D3F80D" w14:textId="77777777" w:rsidR="00887E97" w:rsidRDefault="00887E97" w:rsidP="00887E97">
      <w:pPr>
        <w:numPr>
          <w:ilvl w:val="1"/>
          <w:numId w:val="12"/>
        </w:numPr>
        <w:suppressAutoHyphens/>
        <w:autoSpaceDE w:val="0"/>
        <w:jc w:val="both"/>
      </w:pPr>
      <w:bookmarkStart w:id="0" w:name="_Hlk1510546"/>
      <w:r>
        <w:t>Przedmiotem zamówienia jest świadczenie usług polegających na przygotowaniu i wydaniu gorących posiłków wraz z dowozem do miejsca pobytu świadczeniobiorców Miejskiego Ośrodka Pomocy Społecznej w Cieszynie</w:t>
      </w:r>
      <w:bookmarkEnd w:id="0"/>
      <w:r>
        <w:t>.</w:t>
      </w:r>
    </w:p>
    <w:p w14:paraId="7FDFD3B3" w14:textId="1D358E92" w:rsidR="00887E97" w:rsidRDefault="00887E97" w:rsidP="00887E97">
      <w:pPr>
        <w:pStyle w:val="Akapitzlist"/>
        <w:numPr>
          <w:ilvl w:val="1"/>
          <w:numId w:val="12"/>
        </w:numPr>
        <w:jc w:val="both"/>
      </w:pPr>
      <w:r>
        <w:t>Wykonawca będzie świadczył usługi codziennie w godzinach od 12</w:t>
      </w:r>
      <w:r>
        <w:rPr>
          <w:vertAlign w:val="superscript"/>
        </w:rPr>
        <w:t>00</w:t>
      </w:r>
      <w:r>
        <w:t xml:space="preserve"> do 1</w:t>
      </w:r>
      <w:r w:rsidR="002B4569">
        <w:t>5</w:t>
      </w:r>
      <w:r>
        <w:rPr>
          <w:vertAlign w:val="superscript"/>
        </w:rPr>
        <w:t>00</w:t>
      </w:r>
      <w:r>
        <w:t>, za wyjątkiem dni, o których mowa w art. 1 ustawy z dnia 18 stycznia 1951 r. o dniach wolnych od pracy.</w:t>
      </w:r>
    </w:p>
    <w:p w14:paraId="48C97715" w14:textId="2A3ABE2D" w:rsidR="00887E97" w:rsidRDefault="00887E97" w:rsidP="00887E97">
      <w:pPr>
        <w:pStyle w:val="Akapitzlist"/>
        <w:numPr>
          <w:ilvl w:val="1"/>
          <w:numId w:val="12"/>
        </w:numPr>
        <w:jc w:val="both"/>
      </w:pPr>
      <w:r>
        <w:t xml:space="preserve">Szacunkowa liczba </w:t>
      </w:r>
      <w:r w:rsidR="00D56999">
        <w:t>klientów</w:t>
      </w:r>
      <w:r>
        <w:t xml:space="preserve"> objętych </w:t>
      </w:r>
      <w:r w:rsidR="00D56999">
        <w:t>usługą</w:t>
      </w:r>
      <w:r>
        <w:t xml:space="preserve"> na terenie gminy Cieszyn wyniesie ok. </w:t>
      </w:r>
      <w:r w:rsidR="00B16824">
        <w:t xml:space="preserve">25 </w:t>
      </w:r>
      <w:r>
        <w:t>w ciągu każdego miesiąca i wynikać będzie z wydanych przez Zamawiającego decyzji administracyjnych.</w:t>
      </w:r>
    </w:p>
    <w:p w14:paraId="73EA409C" w14:textId="12B16F12" w:rsidR="00887E97" w:rsidRDefault="00887E97" w:rsidP="00887E97">
      <w:pPr>
        <w:pStyle w:val="Akapitzlist"/>
        <w:numPr>
          <w:ilvl w:val="1"/>
          <w:numId w:val="12"/>
        </w:numPr>
        <w:jc w:val="both"/>
      </w:pPr>
      <w:r>
        <w:t xml:space="preserve">Szacunkowa liczba posiłków dostarczonych do świadczeniobiorców w trakcie realizacji zamówienia wyniesie ok. </w:t>
      </w:r>
      <w:r w:rsidR="00D06512">
        <w:t>7 575</w:t>
      </w:r>
      <w:r w:rsidR="006F1522">
        <w:t>.</w:t>
      </w:r>
    </w:p>
    <w:p w14:paraId="7CBD94A8" w14:textId="4CBB4463" w:rsidR="00887E97" w:rsidRDefault="00887E97" w:rsidP="00887E97">
      <w:pPr>
        <w:pStyle w:val="Akapitzlist"/>
        <w:numPr>
          <w:ilvl w:val="1"/>
          <w:numId w:val="12"/>
        </w:numPr>
        <w:jc w:val="both"/>
      </w:pPr>
      <w:bookmarkStart w:id="1" w:name="_Hlk121395738"/>
      <w:r>
        <w:t xml:space="preserve">Zamawiający przewiduje możliwość </w:t>
      </w:r>
      <w:r w:rsidR="006F1522">
        <w:t>zmiany</w:t>
      </w:r>
      <w:r>
        <w:t xml:space="preserve"> </w:t>
      </w:r>
      <w:r w:rsidR="00E65DDC">
        <w:t>liczby</w:t>
      </w:r>
      <w:r>
        <w:t xml:space="preserve"> </w:t>
      </w:r>
      <w:r w:rsidR="00E65DDC">
        <w:t xml:space="preserve">posiłków </w:t>
      </w:r>
      <w:r>
        <w:t>±20%, w</w:t>
      </w:r>
      <w:r w:rsidR="00FE5C62">
        <w:t> </w:t>
      </w:r>
      <w:r>
        <w:t xml:space="preserve">zależności od liczby osób uprawnionych do pomocy w formie </w:t>
      </w:r>
      <w:r w:rsidR="006F1522">
        <w:t>zapewnienia</w:t>
      </w:r>
      <w:r>
        <w:t xml:space="preserve"> gorącego posiłku oraz ich indywidualnego zapotrzebowania. W takim przypadku: </w:t>
      </w:r>
    </w:p>
    <w:p w14:paraId="0FFCF821" w14:textId="77777777" w:rsidR="00887E97" w:rsidRDefault="00887E97" w:rsidP="00887E97">
      <w:pPr>
        <w:pStyle w:val="Akapitzlist"/>
        <w:numPr>
          <w:ilvl w:val="2"/>
          <w:numId w:val="12"/>
        </w:numPr>
        <w:jc w:val="both"/>
      </w:pPr>
      <w:r>
        <w:t>ceny jednostkowe zaoferowane przez wykonawcę pozostaną bez zmian,</w:t>
      </w:r>
    </w:p>
    <w:p w14:paraId="76C7D0A5" w14:textId="77777777" w:rsidR="00887E97" w:rsidRDefault="00887E97" w:rsidP="00887E97">
      <w:pPr>
        <w:pStyle w:val="Akapitzlist"/>
        <w:numPr>
          <w:ilvl w:val="2"/>
          <w:numId w:val="12"/>
        </w:numPr>
        <w:jc w:val="both"/>
      </w:pPr>
      <w:r>
        <w:t>wykonawcy nie przysługuje roszczenie zlecenia liczby gorących posiłków dla osób, o których mowa w punkcie 3.</w:t>
      </w:r>
    </w:p>
    <w:bookmarkEnd w:id="1"/>
    <w:p w14:paraId="6A9C2ECB" w14:textId="77777777" w:rsidR="00887E97" w:rsidRDefault="00887E97" w:rsidP="00887E97">
      <w:pPr>
        <w:pStyle w:val="Tekstpodstawowy21"/>
        <w:numPr>
          <w:ilvl w:val="1"/>
          <w:numId w:val="12"/>
        </w:numPr>
        <w:textAlignment w:val="baseline"/>
      </w:pPr>
      <w:r>
        <w:rPr>
          <w:rFonts w:cs="Times New Roman"/>
          <w:sz w:val="24"/>
          <w:szCs w:val="24"/>
        </w:rPr>
        <w:t>Zleceniodawca wyda decyzje administracyjne przyznające podopiecznym świadczenie w postaci przygotowania, wydania i dowozu gorącego posiłku do miejsca pobytu świadczeniobiorcy.</w:t>
      </w:r>
    </w:p>
    <w:p w14:paraId="04BC0E79" w14:textId="77777777" w:rsidR="00887E97" w:rsidRDefault="00887E97" w:rsidP="00887E97">
      <w:pPr>
        <w:pStyle w:val="Tekstpodstawowy21"/>
        <w:numPr>
          <w:ilvl w:val="1"/>
          <w:numId w:val="12"/>
        </w:numPr>
        <w:textAlignment w:val="baseline"/>
      </w:pPr>
      <w:r>
        <w:rPr>
          <w:rStyle w:val="Domylnaczcionkaakapitu5"/>
          <w:sz w:val="24"/>
          <w:szCs w:val="24"/>
        </w:rPr>
        <w:t xml:space="preserve">Decyzja administracyjna określa </w:t>
      </w:r>
      <w:r w:rsidR="00E65DDC">
        <w:rPr>
          <w:rStyle w:val="Domylnaczcionkaakapitu5"/>
          <w:sz w:val="24"/>
          <w:szCs w:val="24"/>
        </w:rPr>
        <w:t xml:space="preserve">liczbę </w:t>
      </w:r>
      <w:r>
        <w:rPr>
          <w:rStyle w:val="Domylnaczcionkaakapitu5"/>
          <w:sz w:val="24"/>
          <w:szCs w:val="24"/>
        </w:rPr>
        <w:t>świadczeń i okres, na jaki zostają przyznane, miejsce dowozu gorącego posiłku, a także wskazanie do stosowania diety lekkostrawnej.</w:t>
      </w:r>
    </w:p>
    <w:p w14:paraId="3D83DA93" w14:textId="77777777" w:rsidR="00887E97" w:rsidRDefault="00887E97" w:rsidP="00887E97">
      <w:pPr>
        <w:pStyle w:val="Tekstpodstawowy21"/>
        <w:numPr>
          <w:ilvl w:val="1"/>
          <w:numId w:val="12"/>
        </w:numPr>
        <w:textAlignment w:val="baseline"/>
      </w:pPr>
      <w:r>
        <w:rPr>
          <w:rFonts w:cs="Times New Roman"/>
          <w:sz w:val="24"/>
          <w:szCs w:val="24"/>
        </w:rPr>
        <w:t>Zleceniodawca przekaże Wykonawcy w ostatnim roboczym dniu miesiąca listę zawierającą wykaz osób uprawnionych do otrzymania posiłku, okres uprawnienia, miejsce dostarczenia posiłku, wskazania do stosowania diety lekkostrawnej. Zmiany na liście dokonywane są telefonicznie z jednodniowym uprzedzeniem.</w:t>
      </w:r>
    </w:p>
    <w:p w14:paraId="06651019" w14:textId="3CB6D3BC" w:rsidR="00887E97" w:rsidRPr="000D26A3" w:rsidRDefault="00887E97" w:rsidP="00887E97">
      <w:pPr>
        <w:pStyle w:val="Akapitzlist"/>
        <w:numPr>
          <w:ilvl w:val="1"/>
          <w:numId w:val="12"/>
        </w:numPr>
        <w:suppressAutoHyphens/>
        <w:autoSpaceDE w:val="0"/>
        <w:contextualSpacing w:val="0"/>
        <w:jc w:val="both"/>
      </w:pPr>
      <w:r w:rsidRPr="000D26A3">
        <w:t xml:space="preserve">Termin realizacji zadania: </w:t>
      </w:r>
      <w:r w:rsidR="002B4569" w:rsidRPr="000D26A3">
        <w:t>02.01.202</w:t>
      </w:r>
      <w:r w:rsidR="000D26A3" w:rsidRPr="000D26A3">
        <w:t>5</w:t>
      </w:r>
      <w:r w:rsidR="00D56999" w:rsidRPr="000D26A3">
        <w:t xml:space="preserve"> r. </w:t>
      </w:r>
      <w:r w:rsidR="00126B6D">
        <w:t xml:space="preserve">- </w:t>
      </w:r>
      <w:r w:rsidR="00D56999" w:rsidRPr="000D26A3">
        <w:t>31.12.202</w:t>
      </w:r>
      <w:r w:rsidR="000D26A3" w:rsidRPr="000D26A3">
        <w:t>5</w:t>
      </w:r>
      <w:r w:rsidR="00D56999" w:rsidRPr="000D26A3">
        <w:t xml:space="preserve"> r.</w:t>
      </w:r>
    </w:p>
    <w:p w14:paraId="454E70FE" w14:textId="77777777" w:rsidR="00D06512" w:rsidRPr="00D56999" w:rsidRDefault="00D06512" w:rsidP="00D06512">
      <w:pPr>
        <w:pStyle w:val="Akapitzlist"/>
        <w:suppressAutoHyphens/>
        <w:autoSpaceDE w:val="0"/>
        <w:ind w:left="737"/>
        <w:contextualSpacing w:val="0"/>
        <w:jc w:val="both"/>
        <w:rPr>
          <w:b/>
          <w:bCs/>
        </w:rPr>
      </w:pPr>
    </w:p>
    <w:p w14:paraId="6E2748A0" w14:textId="77777777" w:rsidR="00887E97" w:rsidRPr="00D06512" w:rsidRDefault="00887E97" w:rsidP="00887E97">
      <w:pPr>
        <w:pStyle w:val="Akapitzlist"/>
        <w:numPr>
          <w:ilvl w:val="0"/>
          <w:numId w:val="12"/>
        </w:numPr>
        <w:suppressAutoHyphens/>
        <w:autoSpaceDE w:val="0"/>
        <w:contextualSpacing w:val="0"/>
        <w:jc w:val="both"/>
        <w:rPr>
          <w:b/>
          <w:bCs/>
        </w:rPr>
      </w:pPr>
      <w:r w:rsidRPr="00D06512">
        <w:rPr>
          <w:b/>
          <w:bCs/>
        </w:rPr>
        <w:t>Wymagania Zamawiającego</w:t>
      </w:r>
    </w:p>
    <w:p w14:paraId="741A0F25" w14:textId="77777777" w:rsidR="00887E97" w:rsidRDefault="00887E97" w:rsidP="00887E97">
      <w:pPr>
        <w:pStyle w:val="Akapitzlist"/>
        <w:numPr>
          <w:ilvl w:val="1"/>
          <w:numId w:val="12"/>
        </w:numPr>
        <w:suppressAutoHyphens/>
        <w:autoSpaceDE w:val="0"/>
        <w:contextualSpacing w:val="0"/>
        <w:jc w:val="both"/>
      </w:pPr>
      <w:r>
        <w:t>Przygotowany posiłek powinien składać się co najmniej z dwóch dań i być:</w:t>
      </w:r>
    </w:p>
    <w:p w14:paraId="26C3E35F" w14:textId="77777777" w:rsidR="00887E97" w:rsidRDefault="00887E97" w:rsidP="00887E97">
      <w:pPr>
        <w:pStyle w:val="Akapitzlist"/>
        <w:numPr>
          <w:ilvl w:val="2"/>
          <w:numId w:val="12"/>
        </w:numPr>
        <w:suppressAutoHyphens/>
        <w:autoSpaceDE w:val="0"/>
        <w:contextualSpacing w:val="0"/>
        <w:jc w:val="both"/>
      </w:pPr>
      <w:r>
        <w:t xml:space="preserve">przygotowywany zgodnie z zasadami racjonalnego żywienia, </w:t>
      </w:r>
    </w:p>
    <w:p w14:paraId="43F680C3" w14:textId="77777777" w:rsidR="00887E97" w:rsidRDefault="00887E97" w:rsidP="00887E97">
      <w:pPr>
        <w:pStyle w:val="Akapitzlist"/>
        <w:numPr>
          <w:ilvl w:val="2"/>
          <w:numId w:val="12"/>
        </w:numPr>
        <w:suppressAutoHyphens/>
        <w:autoSpaceDE w:val="0"/>
        <w:contextualSpacing w:val="0"/>
        <w:jc w:val="both"/>
      </w:pPr>
      <w:r>
        <w:t xml:space="preserve">zróżnicowany, </w:t>
      </w:r>
    </w:p>
    <w:p w14:paraId="62B69D18" w14:textId="77777777" w:rsidR="00887E97" w:rsidRDefault="00887E97" w:rsidP="00887E97">
      <w:pPr>
        <w:pStyle w:val="Akapitzlist"/>
        <w:numPr>
          <w:ilvl w:val="2"/>
          <w:numId w:val="12"/>
        </w:numPr>
        <w:suppressAutoHyphens/>
        <w:autoSpaceDE w:val="0"/>
        <w:contextualSpacing w:val="0"/>
        <w:jc w:val="both"/>
      </w:pPr>
      <w:r>
        <w:t>sporządzany z pełnowartościowych produktów z uwzględnieniem sezonowości ich występowania,</w:t>
      </w:r>
    </w:p>
    <w:p w14:paraId="12B57CE9" w14:textId="77777777" w:rsidR="00887E97" w:rsidRDefault="00887E97" w:rsidP="00887E97">
      <w:pPr>
        <w:pStyle w:val="Akapitzlist"/>
        <w:numPr>
          <w:ilvl w:val="2"/>
          <w:numId w:val="12"/>
        </w:numPr>
        <w:suppressAutoHyphens/>
        <w:autoSpaceDE w:val="0"/>
        <w:contextualSpacing w:val="0"/>
        <w:jc w:val="both"/>
      </w:pPr>
      <w:r>
        <w:lastRenderedPageBreak/>
        <w:t>w szczególnych przypadkach należy uwzględniać wskazanie do posiłku dietetycznego wg wskazań lekarza dla osób będących na diecie,</w:t>
      </w:r>
    </w:p>
    <w:p w14:paraId="5785AC4B" w14:textId="4D22DF7D" w:rsidR="00887E97" w:rsidRDefault="00887E97" w:rsidP="00887E97">
      <w:pPr>
        <w:pStyle w:val="Akapitzlist"/>
        <w:numPr>
          <w:ilvl w:val="2"/>
          <w:numId w:val="12"/>
        </w:numPr>
        <w:suppressAutoHyphens/>
        <w:autoSpaceDE w:val="0"/>
        <w:contextualSpacing w:val="0"/>
        <w:jc w:val="both"/>
      </w:pPr>
      <w:r>
        <w:t>posiłki należy rozdzielać z zachowaniem proporcji między wartością odżywczą, a objętością pożywienia</w:t>
      </w:r>
      <w:r w:rsidR="006F1522">
        <w:t>,</w:t>
      </w:r>
    </w:p>
    <w:p w14:paraId="3E2F952F" w14:textId="57948B32" w:rsidR="00887E97" w:rsidRDefault="006F1522" w:rsidP="00887E97">
      <w:pPr>
        <w:pStyle w:val="Akapitzlist"/>
        <w:numPr>
          <w:ilvl w:val="2"/>
          <w:numId w:val="12"/>
        </w:numPr>
        <w:suppressAutoHyphens/>
        <w:autoSpaceDE w:val="0"/>
        <w:contextualSpacing w:val="0"/>
        <w:jc w:val="both"/>
      </w:pPr>
      <w:r>
        <w:t>k</w:t>
      </w:r>
      <w:r w:rsidR="00887E97">
        <w:t>ażdy posiłek powinien pokrywać 40% przeciętnego dziennego zapotrzebowania na energię i składniki odżywcze dla osób dorosłych, zgodnie z normami żywienia Instytutu Żywności i Żywienia w Warszawie.</w:t>
      </w:r>
    </w:p>
    <w:p w14:paraId="427B010B" w14:textId="77777777" w:rsidR="00887E97" w:rsidRDefault="00887E97" w:rsidP="00887E97">
      <w:pPr>
        <w:pStyle w:val="Akapitzlist"/>
        <w:numPr>
          <w:ilvl w:val="1"/>
          <w:numId w:val="12"/>
        </w:numPr>
        <w:jc w:val="both"/>
      </w:pPr>
      <w:r>
        <w:t>Wykonawca zobowiązuje się do świadczenia wysokiej jakości usługi.</w:t>
      </w:r>
    </w:p>
    <w:p w14:paraId="03E3DC17" w14:textId="78ACD4C1" w:rsidR="00887E97" w:rsidRDefault="00887E97" w:rsidP="00887E97">
      <w:pPr>
        <w:pStyle w:val="Akapitzlist"/>
        <w:numPr>
          <w:ilvl w:val="1"/>
          <w:numId w:val="12"/>
        </w:numPr>
        <w:suppressAutoHyphens/>
        <w:autoSpaceDE w:val="0"/>
        <w:contextualSpacing w:val="0"/>
        <w:jc w:val="both"/>
      </w:pPr>
      <w:r>
        <w:t>Wykonawca zobowiąże się do przestrzegania przepisów dotyczących warunków zdrowotnych zbiorowego żywienia, warunków sanitarno-epidemiologicznych stawianych osobom prowadzącym działalność w zakresie zbiorowego żywienia i transportu posiłków, przepisów dotyczących obowiązujących norm żywienia.</w:t>
      </w:r>
    </w:p>
    <w:p w14:paraId="577F10B5" w14:textId="196AD6EB" w:rsidR="00887E97" w:rsidRPr="00887E97" w:rsidRDefault="00887E97" w:rsidP="00887E97">
      <w:pPr>
        <w:pStyle w:val="Akapitzlist"/>
        <w:numPr>
          <w:ilvl w:val="1"/>
          <w:numId w:val="12"/>
        </w:numPr>
        <w:jc w:val="both"/>
        <w:rPr>
          <w:bCs/>
          <w:i/>
          <w:iCs/>
        </w:rPr>
      </w:pPr>
      <w:r>
        <w:t>Wykonawca poniesie odpowiedzialność za skutki naruszenia przepisów, o których mowa w pkt. II</w:t>
      </w:r>
      <w:r w:rsidR="006F1522">
        <w:t>I</w:t>
      </w:r>
      <w:r>
        <w:t xml:space="preserve">.3., w tym ustawy z dnia 25 sierpnia 2006 r. o bezpieczeństwie żywności i żywienia oraz przepisów wykonawczych do tej ustawy. </w:t>
      </w:r>
    </w:p>
    <w:p w14:paraId="598E99C0" w14:textId="77777777" w:rsidR="00DC6FB3" w:rsidRPr="00CA386D" w:rsidRDefault="00DC6FB3" w:rsidP="00405834">
      <w:pPr>
        <w:jc w:val="both"/>
        <w:rPr>
          <w:bCs/>
        </w:rPr>
      </w:pPr>
    </w:p>
    <w:p w14:paraId="617BC36C" w14:textId="77777777" w:rsidR="000D26A3" w:rsidRDefault="00DC6FB3" w:rsidP="000D26A3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22DCE">
        <w:rPr>
          <w:b/>
          <w:bCs/>
        </w:rPr>
        <w:t>Informacje o warunkach udziału w postępowaniu</w:t>
      </w:r>
      <w:r w:rsidR="003607BB" w:rsidRPr="00A22DCE">
        <w:rPr>
          <w:b/>
          <w:bCs/>
        </w:rPr>
        <w:t>.</w:t>
      </w:r>
    </w:p>
    <w:p w14:paraId="4685AEDA" w14:textId="77777777" w:rsidR="000D26A3" w:rsidRPr="000D26A3" w:rsidRDefault="004513B6" w:rsidP="000D26A3">
      <w:pPr>
        <w:pStyle w:val="Akapitzlist"/>
        <w:numPr>
          <w:ilvl w:val="3"/>
          <w:numId w:val="23"/>
        </w:numPr>
        <w:rPr>
          <w:b/>
          <w:bCs/>
        </w:rPr>
      </w:pPr>
      <w:r w:rsidRPr="000D26A3">
        <w:rPr>
          <w:bCs/>
        </w:rPr>
        <w:t>O udzielenie zamówienia mo</w:t>
      </w:r>
      <w:r w:rsidR="00B16824" w:rsidRPr="000D26A3">
        <w:rPr>
          <w:bCs/>
        </w:rPr>
        <w:t>że</w:t>
      </w:r>
      <w:r w:rsidRPr="000D26A3">
        <w:rPr>
          <w:bCs/>
        </w:rPr>
        <w:t xml:space="preserve"> ubiegać się wykonawc</w:t>
      </w:r>
      <w:r w:rsidR="00B16824" w:rsidRPr="000D26A3">
        <w:rPr>
          <w:bCs/>
        </w:rPr>
        <w:t>a,</w:t>
      </w:r>
      <w:r w:rsidRPr="000D26A3">
        <w:rPr>
          <w:bCs/>
        </w:rPr>
        <w:t xml:space="preserve"> któr</w:t>
      </w:r>
      <w:r w:rsidR="00CD68AB" w:rsidRPr="000D26A3">
        <w:rPr>
          <w:bCs/>
        </w:rPr>
        <w:t>y:</w:t>
      </w:r>
    </w:p>
    <w:p w14:paraId="24DFF79A" w14:textId="15876FFA" w:rsidR="00CD68AB" w:rsidRPr="000D26A3" w:rsidRDefault="000D26A3" w:rsidP="000D26A3">
      <w:pPr>
        <w:ind w:firstLine="284"/>
        <w:rPr>
          <w:b/>
          <w:bCs/>
        </w:rPr>
      </w:pPr>
      <w:r w:rsidRPr="000D26A3">
        <w:rPr>
          <w:bCs/>
        </w:rPr>
        <w:t xml:space="preserve"> a</w:t>
      </w:r>
      <w:r>
        <w:rPr>
          <w:bCs/>
        </w:rPr>
        <w:t xml:space="preserve">.   </w:t>
      </w:r>
      <w:r w:rsidR="00CD68AB" w:rsidRPr="000D26A3">
        <w:rPr>
          <w:bCs/>
        </w:rPr>
        <w:t>spełnia  wymagania określone w postępowaniu,</w:t>
      </w:r>
      <w:r w:rsidRPr="000D26A3">
        <w:rPr>
          <w:bCs/>
        </w:rPr>
        <w:t xml:space="preserve"> </w:t>
      </w:r>
    </w:p>
    <w:p w14:paraId="3F2A93BB" w14:textId="77777777" w:rsidR="00CD68AB" w:rsidRDefault="00CD68AB" w:rsidP="000D26A3">
      <w:pPr>
        <w:pStyle w:val="Akapitzlist"/>
        <w:numPr>
          <w:ilvl w:val="1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contextualSpacing w:val="0"/>
        <w:jc w:val="both"/>
        <w:textAlignment w:val="baseline"/>
      </w:pPr>
      <w:bookmarkStart w:id="2" w:name="_Hlk121395115"/>
      <w:r w:rsidRPr="00B16D4D">
        <w:t>posiada kwalifikacje i warunki, w tym wyposażone lokale (pomieszczenia), niezbędne do świadczenia usług zbiorowego żywienia, polegające na przygotowywaniu i</w:t>
      </w:r>
      <w:r>
        <w:t> </w:t>
      </w:r>
      <w:r w:rsidRPr="00B16D4D">
        <w:t>wydawaniu gorących posiłków</w:t>
      </w:r>
      <w:r>
        <w:t>,</w:t>
      </w:r>
    </w:p>
    <w:p w14:paraId="5F723D08" w14:textId="77777777" w:rsidR="00CD68AB" w:rsidRPr="00CD68AB" w:rsidRDefault="00CD68AB" w:rsidP="000D26A3">
      <w:pPr>
        <w:pStyle w:val="Akapitzlist"/>
        <w:numPr>
          <w:ilvl w:val="1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contextualSpacing w:val="0"/>
        <w:jc w:val="both"/>
        <w:textAlignment w:val="baseline"/>
      </w:pPr>
      <w:r>
        <w:rPr>
          <w:rFonts w:eastAsia="Lucida Sans Unicode"/>
          <w:color w:val="000000"/>
          <w:lang w:eastAsia="en-US" w:bidi="pl-PL"/>
        </w:rPr>
        <w:t xml:space="preserve">posiada </w:t>
      </w:r>
      <w:r w:rsidRPr="0061616D">
        <w:rPr>
          <w:rFonts w:eastAsia="Lucida Sans Unicode"/>
          <w:color w:val="000000"/>
          <w:lang w:eastAsia="en-US" w:bidi="pl-PL"/>
        </w:rPr>
        <w:t>środki transportu przystosowan</w:t>
      </w:r>
      <w:r>
        <w:rPr>
          <w:rFonts w:eastAsia="Lucida Sans Unicode"/>
          <w:color w:val="000000"/>
          <w:lang w:eastAsia="en-US" w:bidi="pl-PL"/>
        </w:rPr>
        <w:t>e</w:t>
      </w:r>
      <w:r w:rsidRPr="0061616D">
        <w:rPr>
          <w:rFonts w:eastAsia="Lucida Sans Unicode"/>
          <w:color w:val="000000"/>
          <w:lang w:eastAsia="en-US" w:bidi="pl-PL"/>
        </w:rPr>
        <w:t xml:space="preserve"> i</w:t>
      </w:r>
      <w:r>
        <w:rPr>
          <w:rFonts w:eastAsia="Lucida Sans Unicode"/>
          <w:color w:val="000000"/>
          <w:lang w:eastAsia="en-US" w:bidi="pl-PL"/>
        </w:rPr>
        <w:t xml:space="preserve"> </w:t>
      </w:r>
      <w:r w:rsidRPr="00161100">
        <w:rPr>
          <w:rFonts w:eastAsia="Lucida Sans Unicode"/>
          <w:color w:val="000000"/>
          <w:lang w:eastAsia="en-US" w:bidi="pl-PL"/>
        </w:rPr>
        <w:t>dopuszczon</w:t>
      </w:r>
      <w:r>
        <w:rPr>
          <w:rFonts w:eastAsia="Lucida Sans Unicode"/>
          <w:color w:val="000000"/>
          <w:lang w:eastAsia="en-US" w:bidi="pl-PL"/>
        </w:rPr>
        <w:t xml:space="preserve">e </w:t>
      </w:r>
      <w:r w:rsidRPr="00161100">
        <w:rPr>
          <w:rFonts w:eastAsia="Lucida Sans Unicode"/>
          <w:color w:val="000000"/>
          <w:lang w:eastAsia="en-US" w:bidi="pl-PL"/>
        </w:rPr>
        <w:t xml:space="preserve">przez Powiatową Stację Sanitarno-Epidemiologiczną do przewozu żywności, </w:t>
      </w:r>
    </w:p>
    <w:p w14:paraId="3C9C3C6A" w14:textId="77777777" w:rsidR="00CD68AB" w:rsidRPr="00B16D4D" w:rsidRDefault="00CD68AB" w:rsidP="000D26A3">
      <w:pPr>
        <w:pStyle w:val="Akapitzlist"/>
        <w:numPr>
          <w:ilvl w:val="1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contextualSpacing w:val="0"/>
        <w:jc w:val="both"/>
        <w:textAlignment w:val="baseline"/>
      </w:pPr>
      <w:r w:rsidRPr="00161100">
        <w:rPr>
          <w:rFonts w:eastAsia="Lucida Sans Unicode"/>
          <w:color w:val="000000"/>
          <w:lang w:eastAsia="en-US" w:bidi="pl-PL"/>
        </w:rPr>
        <w:t>osoby wykonujące przedmiot zamówienia</w:t>
      </w:r>
      <w:r>
        <w:rPr>
          <w:rFonts w:eastAsia="Lucida Sans Unicode"/>
          <w:color w:val="000000"/>
          <w:lang w:eastAsia="en-US" w:bidi="pl-PL"/>
        </w:rPr>
        <w:t xml:space="preserve"> </w:t>
      </w:r>
      <w:r w:rsidRPr="00161100">
        <w:rPr>
          <w:rFonts w:eastAsia="Lucida Sans Unicode"/>
          <w:color w:val="000000"/>
          <w:lang w:eastAsia="en-US" w:bidi="pl-PL"/>
        </w:rPr>
        <w:t>posiada</w:t>
      </w:r>
      <w:r>
        <w:rPr>
          <w:rFonts w:eastAsia="Lucida Sans Unicode"/>
          <w:color w:val="000000"/>
          <w:lang w:eastAsia="en-US" w:bidi="pl-PL"/>
        </w:rPr>
        <w:t xml:space="preserve">ją </w:t>
      </w:r>
      <w:r w:rsidRPr="00161100">
        <w:rPr>
          <w:rFonts w:eastAsia="Lucida Sans Unicode"/>
          <w:color w:val="000000"/>
          <w:lang w:eastAsia="en-US" w:bidi="pl-PL"/>
        </w:rPr>
        <w:t>aktualn</w:t>
      </w:r>
      <w:r>
        <w:rPr>
          <w:rFonts w:eastAsia="Lucida Sans Unicode"/>
          <w:color w:val="000000"/>
          <w:lang w:eastAsia="en-US" w:bidi="pl-PL"/>
        </w:rPr>
        <w:t>ą</w:t>
      </w:r>
      <w:r w:rsidRPr="00161100">
        <w:rPr>
          <w:rFonts w:eastAsia="Lucida Sans Unicode"/>
          <w:color w:val="000000"/>
          <w:lang w:eastAsia="en-US" w:bidi="pl-PL"/>
        </w:rPr>
        <w:t xml:space="preserve"> książeczk</w:t>
      </w:r>
      <w:r>
        <w:rPr>
          <w:rFonts w:eastAsia="Lucida Sans Unicode"/>
          <w:color w:val="000000"/>
          <w:lang w:eastAsia="en-US" w:bidi="pl-PL"/>
        </w:rPr>
        <w:t>ę</w:t>
      </w:r>
      <w:r w:rsidRPr="00161100">
        <w:rPr>
          <w:rFonts w:eastAsia="Lucida Sans Unicode"/>
          <w:color w:val="000000"/>
          <w:lang w:eastAsia="en-US" w:bidi="pl-PL"/>
        </w:rPr>
        <w:t xml:space="preserve"> sanitarno-epidemiologiczn</w:t>
      </w:r>
      <w:r>
        <w:rPr>
          <w:rFonts w:eastAsia="Lucida Sans Unicode"/>
          <w:color w:val="000000"/>
          <w:lang w:eastAsia="en-US" w:bidi="pl-PL"/>
        </w:rPr>
        <w:t>ą</w:t>
      </w:r>
      <w:r w:rsidRPr="00B16D4D">
        <w:t>.</w:t>
      </w:r>
    </w:p>
    <w:bookmarkEnd w:id="2"/>
    <w:p w14:paraId="50C6868C" w14:textId="77777777" w:rsidR="00CD68AB" w:rsidRPr="00CD68AB" w:rsidRDefault="00CD68AB" w:rsidP="00CD68AB">
      <w:pPr>
        <w:jc w:val="both"/>
        <w:rPr>
          <w:bCs/>
        </w:rPr>
      </w:pPr>
    </w:p>
    <w:p w14:paraId="6B24931B" w14:textId="77777777" w:rsidR="003607BB" w:rsidRPr="00A22DCE" w:rsidRDefault="003607BB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22DCE">
        <w:rPr>
          <w:b/>
          <w:bCs/>
        </w:rPr>
        <w:t>Wykaz wymaganych oświad</w:t>
      </w:r>
      <w:r w:rsidR="00D722B9" w:rsidRPr="00A22DCE">
        <w:rPr>
          <w:b/>
          <w:bCs/>
        </w:rPr>
        <w:t>c</w:t>
      </w:r>
      <w:r w:rsidR="00B3602F" w:rsidRPr="00A22DCE">
        <w:rPr>
          <w:b/>
          <w:bCs/>
        </w:rPr>
        <w:t>zeń i dokumentów:</w:t>
      </w:r>
    </w:p>
    <w:p w14:paraId="752C6260" w14:textId="77777777" w:rsidR="003607BB" w:rsidRPr="00A22DCE" w:rsidRDefault="003607BB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A22DCE">
        <w:t xml:space="preserve">Wypełniony </w:t>
      </w:r>
      <w:r w:rsidR="00C51FB4" w:rsidRPr="00A22DCE">
        <w:t xml:space="preserve">i podpisany, </w:t>
      </w:r>
      <w:r w:rsidR="00C51FB4" w:rsidRPr="00A22DCE">
        <w:rPr>
          <w:color w:val="000000"/>
        </w:rPr>
        <w:t xml:space="preserve">przez osobę lub osoby upoważnione do podpisywania, </w:t>
      </w:r>
      <w:r w:rsidR="00C51FB4" w:rsidRPr="00A22DCE">
        <w:t>Formularz Ofertowy stanowiący załącznik n</w:t>
      </w:r>
      <w:r w:rsidRPr="00A22DCE">
        <w:t xml:space="preserve">r </w:t>
      </w:r>
      <w:r w:rsidR="00A22DCE" w:rsidRPr="00A22DCE">
        <w:t>1</w:t>
      </w:r>
      <w:r w:rsidRPr="00A22DCE">
        <w:t xml:space="preserve"> do niniejszego zapytania ofertowego.</w:t>
      </w:r>
    </w:p>
    <w:p w14:paraId="42C6E88C" w14:textId="77777777" w:rsidR="000A0F29" w:rsidRPr="00A22DCE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  <w:bookmarkStart w:id="3" w:name="bookmark9"/>
    </w:p>
    <w:p w14:paraId="63D41D72" w14:textId="77777777" w:rsidR="000A0F29" w:rsidRPr="00A22DCE" w:rsidRDefault="000A0F29" w:rsidP="0091226F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A22DCE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A22DCE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A22DCE">
        <w:rPr>
          <w:b/>
          <w:color w:val="000000"/>
          <w:sz w:val="24"/>
          <w:szCs w:val="24"/>
          <w:lang w:eastAsia="pl-PL" w:bidi="pl-PL"/>
        </w:rPr>
        <w:t>:</w:t>
      </w:r>
      <w:bookmarkEnd w:id="3"/>
    </w:p>
    <w:p w14:paraId="5B7A8F68" w14:textId="77777777" w:rsidR="000A51B8" w:rsidRPr="00A22DCE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A22DCE">
        <w:rPr>
          <w:sz w:val="24"/>
          <w:szCs w:val="24"/>
        </w:rPr>
        <w:t xml:space="preserve">Cena podana w ofercie winna obejmować wszystkie koszty i składniki </w:t>
      </w:r>
      <w:r w:rsidRPr="00A22DCE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A22DCE">
        <w:rPr>
          <w:sz w:val="24"/>
          <w:szCs w:val="24"/>
        </w:rPr>
        <w:t xml:space="preserve">należy wyliczyć, stosując w tym celu własną kalkulację. </w:t>
      </w:r>
    </w:p>
    <w:p w14:paraId="07DC5F54" w14:textId="77777777" w:rsidR="000A51B8" w:rsidRPr="00A22DCE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A22DCE">
        <w:rPr>
          <w:sz w:val="24"/>
          <w:szCs w:val="24"/>
        </w:rPr>
        <w:t>Ewentualne upusty i rabaty muszą być wliczone w cenę.</w:t>
      </w:r>
    </w:p>
    <w:p w14:paraId="2C41C520" w14:textId="77777777" w:rsidR="000A51B8" w:rsidRPr="00A22DCE" w:rsidRDefault="000A51B8" w:rsidP="0091226F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A22DCE">
        <w:rPr>
          <w:rFonts w:eastAsia="TimesNewRomanPSMT"/>
        </w:rPr>
        <w:t>Podana w ofercie cena musi być wyrażona w PLN liczbą i słownie, z dokładnością do dwóch miejsc po przecinku.</w:t>
      </w:r>
    </w:p>
    <w:p w14:paraId="72342B86" w14:textId="77777777" w:rsidR="000A51B8" w:rsidRPr="00A22DCE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A22DCE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A22DCE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A22DCE">
        <w:rPr>
          <w:color w:val="000000"/>
          <w:sz w:val="24"/>
          <w:szCs w:val="24"/>
          <w:lang w:bidi="en-US"/>
        </w:rPr>
        <w:t xml:space="preserve">VAT) oraz </w:t>
      </w:r>
      <w:r w:rsidRPr="00A22DCE">
        <w:rPr>
          <w:color w:val="000000"/>
          <w:sz w:val="24"/>
          <w:szCs w:val="24"/>
          <w:lang w:eastAsia="pl-PL" w:bidi="pl-PL"/>
        </w:rPr>
        <w:t>wartość brutto (z</w:t>
      </w:r>
      <w:r w:rsidR="00CD68AB">
        <w:rPr>
          <w:color w:val="000000"/>
          <w:sz w:val="24"/>
          <w:szCs w:val="24"/>
          <w:lang w:eastAsia="pl-PL" w:bidi="pl-PL"/>
        </w:rPr>
        <w:t> </w:t>
      </w:r>
      <w:r w:rsidR="009D2DC7" w:rsidRPr="00A22DCE">
        <w:rPr>
          <w:color w:val="000000"/>
          <w:sz w:val="24"/>
          <w:szCs w:val="24"/>
          <w:lang w:bidi="en-US"/>
        </w:rPr>
        <w:t>VAT)</w:t>
      </w:r>
      <w:r w:rsidRPr="00A22DCE">
        <w:rPr>
          <w:color w:val="000000"/>
          <w:sz w:val="24"/>
          <w:szCs w:val="24"/>
          <w:lang w:bidi="en-US"/>
        </w:rPr>
        <w:t xml:space="preserve">. </w:t>
      </w:r>
      <w:r w:rsidRPr="00A22DCE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A22DCE">
        <w:rPr>
          <w:color w:val="000000"/>
          <w:sz w:val="24"/>
          <w:szCs w:val="24"/>
          <w:lang w:bidi="en-US"/>
        </w:rPr>
        <w:t xml:space="preserve">VAT </w:t>
      </w:r>
      <w:r w:rsidRPr="00A22DCE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14:paraId="567697C8" w14:textId="005A6E2A" w:rsidR="00535B91" w:rsidRPr="00A22DCE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A22DCE">
        <w:rPr>
          <w:color w:val="000000"/>
          <w:sz w:val="24"/>
          <w:szCs w:val="24"/>
          <w:lang w:eastAsia="pl-PL" w:bidi="pl-PL"/>
        </w:rPr>
        <w:t xml:space="preserve">Termin płatności </w:t>
      </w:r>
      <w:r w:rsidR="005E0C87">
        <w:rPr>
          <w:color w:val="000000"/>
          <w:sz w:val="24"/>
          <w:szCs w:val="24"/>
          <w:lang w:eastAsia="pl-PL" w:bidi="pl-PL"/>
        </w:rPr>
        <w:t xml:space="preserve">przelewem </w:t>
      </w:r>
      <w:r w:rsidRPr="00A22DCE">
        <w:rPr>
          <w:color w:val="000000"/>
          <w:sz w:val="24"/>
          <w:szCs w:val="24"/>
          <w:lang w:eastAsia="pl-PL" w:bidi="pl-PL"/>
        </w:rPr>
        <w:t xml:space="preserve">ustala się na 14 dni od dostarczenia Zamawiającemu prawidłowo wystawionej przez wykonawcę faktury/rachunku. </w:t>
      </w:r>
      <w:bookmarkStart w:id="4" w:name="bookmark7"/>
      <w:bookmarkStart w:id="5" w:name="bookmark8"/>
    </w:p>
    <w:p w14:paraId="1EA9C746" w14:textId="77777777" w:rsidR="00535B91" w:rsidRPr="00A22DCE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14:paraId="724E8651" w14:textId="77777777" w:rsidR="0091226F" w:rsidRPr="00A22DCE" w:rsidRDefault="00535B91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22DCE">
        <w:rPr>
          <w:b/>
          <w:sz w:val="24"/>
          <w:szCs w:val="24"/>
        </w:rPr>
        <w:t>Miejsce i termin składania ofert:</w:t>
      </w:r>
      <w:bookmarkEnd w:id="4"/>
    </w:p>
    <w:p w14:paraId="4983D2FA" w14:textId="6977DC9F" w:rsidR="0091226F" w:rsidRPr="00A22DCE" w:rsidRDefault="00906EF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22DCE">
        <w:rPr>
          <w:sz w:val="24"/>
          <w:szCs w:val="24"/>
        </w:rPr>
        <w:t xml:space="preserve">Ofertę, ważną 30 dni, </w:t>
      </w:r>
      <w:r w:rsidR="00B837B6" w:rsidRPr="00A22DCE">
        <w:rPr>
          <w:sz w:val="24"/>
          <w:szCs w:val="24"/>
        </w:rPr>
        <w:t xml:space="preserve">należy złożyć </w:t>
      </w:r>
      <w:r w:rsidRPr="00A22DCE">
        <w:rPr>
          <w:sz w:val="24"/>
          <w:szCs w:val="24"/>
        </w:rPr>
        <w:t xml:space="preserve">w terminie do dnia </w:t>
      </w:r>
      <w:r w:rsidR="00126B6D">
        <w:rPr>
          <w:rStyle w:val="Teksttreci2Pogrubienie"/>
          <w:sz w:val="24"/>
          <w:szCs w:val="24"/>
        </w:rPr>
        <w:t>1</w:t>
      </w:r>
      <w:r w:rsidR="00752450">
        <w:rPr>
          <w:rStyle w:val="Teksttreci2Pogrubienie"/>
          <w:sz w:val="24"/>
          <w:szCs w:val="24"/>
        </w:rPr>
        <w:t>6</w:t>
      </w:r>
      <w:r w:rsidR="00126B6D">
        <w:rPr>
          <w:rStyle w:val="Teksttreci2Pogrubienie"/>
          <w:sz w:val="24"/>
          <w:szCs w:val="24"/>
        </w:rPr>
        <w:t xml:space="preserve"> grudnia </w:t>
      </w:r>
      <w:r w:rsidR="000D26A3">
        <w:rPr>
          <w:rStyle w:val="Teksttreci2Pogrubienie"/>
          <w:sz w:val="24"/>
          <w:szCs w:val="24"/>
        </w:rPr>
        <w:t>2024</w:t>
      </w:r>
      <w:r w:rsidR="00840A55">
        <w:rPr>
          <w:rStyle w:val="Teksttreci2Pogrubienie"/>
          <w:sz w:val="24"/>
          <w:szCs w:val="24"/>
        </w:rPr>
        <w:t xml:space="preserve"> </w:t>
      </w:r>
      <w:r w:rsidRPr="00A22DCE">
        <w:rPr>
          <w:rStyle w:val="Teksttreci2Pogrubienie"/>
          <w:sz w:val="24"/>
          <w:szCs w:val="24"/>
        </w:rPr>
        <w:t xml:space="preserve">r., do godziny </w:t>
      </w:r>
      <w:r w:rsidR="00D06512">
        <w:rPr>
          <w:rStyle w:val="Teksttreci2Pogrubienie"/>
          <w:sz w:val="24"/>
          <w:szCs w:val="24"/>
        </w:rPr>
        <w:t>9:00</w:t>
      </w:r>
      <w:r w:rsidRPr="00A22DCE">
        <w:rPr>
          <w:rStyle w:val="Teksttreci2Pogrubienie"/>
          <w:sz w:val="24"/>
          <w:szCs w:val="24"/>
        </w:rPr>
        <w:t xml:space="preserve"> </w:t>
      </w:r>
      <w:r w:rsidR="00B837B6" w:rsidRPr="00A22DCE">
        <w:rPr>
          <w:sz w:val="24"/>
          <w:szCs w:val="24"/>
        </w:rPr>
        <w:t xml:space="preserve">w </w:t>
      </w:r>
      <w:r w:rsidR="00A86007" w:rsidRPr="00A22DCE">
        <w:rPr>
          <w:sz w:val="24"/>
          <w:szCs w:val="24"/>
        </w:rPr>
        <w:t>Biurze Podawczym Miejskiego Ośrodka Pomocy Społecznej w Cieszynie</w:t>
      </w:r>
      <w:r w:rsidRPr="00A22DCE">
        <w:rPr>
          <w:sz w:val="24"/>
          <w:szCs w:val="24"/>
        </w:rPr>
        <w:t xml:space="preserve">, </w:t>
      </w:r>
      <w:r w:rsidR="00A86007" w:rsidRPr="00A22DCE">
        <w:rPr>
          <w:sz w:val="24"/>
          <w:szCs w:val="24"/>
        </w:rPr>
        <w:t>ul.</w:t>
      </w:r>
      <w:r w:rsidR="00840A55">
        <w:rPr>
          <w:sz w:val="24"/>
          <w:szCs w:val="24"/>
        </w:rPr>
        <w:t> </w:t>
      </w:r>
      <w:r w:rsidR="00A86007" w:rsidRPr="00A22DCE">
        <w:rPr>
          <w:sz w:val="24"/>
          <w:szCs w:val="24"/>
        </w:rPr>
        <w:t>Skrajn</w:t>
      </w:r>
      <w:r w:rsidRPr="00A22DCE">
        <w:rPr>
          <w:sz w:val="24"/>
          <w:szCs w:val="24"/>
        </w:rPr>
        <w:t>a</w:t>
      </w:r>
      <w:r w:rsidR="00A86007" w:rsidRPr="00A22DCE">
        <w:rPr>
          <w:sz w:val="24"/>
          <w:szCs w:val="24"/>
        </w:rPr>
        <w:t xml:space="preserve"> 5, 43-400 Cieszyn</w:t>
      </w:r>
      <w:r w:rsidR="00C52886" w:rsidRPr="00A22DCE">
        <w:rPr>
          <w:sz w:val="24"/>
          <w:szCs w:val="24"/>
        </w:rPr>
        <w:t>:</w:t>
      </w:r>
    </w:p>
    <w:p w14:paraId="61419CE8" w14:textId="77777777" w:rsidR="00C52886" w:rsidRPr="00A22DCE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22DCE">
        <w:rPr>
          <w:sz w:val="24"/>
          <w:szCs w:val="24"/>
        </w:rPr>
        <w:t>osobiście,</w:t>
      </w:r>
    </w:p>
    <w:p w14:paraId="2D2D5330" w14:textId="77777777" w:rsidR="00C52886" w:rsidRPr="00A22DCE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22DCE">
        <w:rPr>
          <w:sz w:val="24"/>
          <w:szCs w:val="24"/>
        </w:rPr>
        <w:t xml:space="preserve">za pomocą poczty elektronicznej na adres </w:t>
      </w:r>
      <w:hyperlink r:id="rId8" w:history="1">
        <w:r w:rsidR="00906EF8" w:rsidRPr="00A22DCE">
          <w:rPr>
            <w:rStyle w:val="Hipercze"/>
            <w:sz w:val="24"/>
            <w:szCs w:val="24"/>
            <w:lang w:bidi="en-US"/>
          </w:rPr>
          <w:t>poczta@mops.cieszyn.pl</w:t>
        </w:r>
      </w:hyperlink>
      <w:r w:rsidRPr="00A22DCE">
        <w:rPr>
          <w:rStyle w:val="Teksttreci2Pogrubienie"/>
          <w:sz w:val="24"/>
          <w:szCs w:val="24"/>
          <w:lang w:bidi="en-US"/>
        </w:rPr>
        <w:t>.</w:t>
      </w:r>
    </w:p>
    <w:p w14:paraId="3EDD2949" w14:textId="77777777" w:rsidR="00A22DCE" w:rsidRPr="00A22DCE" w:rsidRDefault="00A22DCE" w:rsidP="00A22DCE">
      <w:pPr>
        <w:pStyle w:val="Teksttreci20"/>
        <w:shd w:val="clear" w:color="auto" w:fill="auto"/>
        <w:spacing w:before="0" w:after="0" w:line="240" w:lineRule="auto"/>
        <w:ind w:left="737"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14:paraId="4585AEFC" w14:textId="77777777" w:rsidR="0068531A" w:rsidRPr="00A22DCE" w:rsidRDefault="0068531A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22DCE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5"/>
    </w:p>
    <w:p w14:paraId="3496CEBE" w14:textId="4EC7C59E" w:rsidR="0068531A" w:rsidRPr="00A22DCE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22DCE">
        <w:rPr>
          <w:color w:val="000000"/>
          <w:sz w:val="24"/>
          <w:szCs w:val="24"/>
          <w:lang w:eastAsia="pl-PL" w:bidi="pl-PL"/>
        </w:rPr>
        <w:t>Oferta musi zawierać wypełniony formularz oferty. Oferta musi być kompletna, tj.</w:t>
      </w:r>
      <w:r w:rsidR="00840A55">
        <w:rPr>
          <w:color w:val="000000"/>
          <w:sz w:val="24"/>
          <w:szCs w:val="24"/>
          <w:lang w:eastAsia="pl-PL" w:bidi="pl-PL"/>
        </w:rPr>
        <w:t> </w:t>
      </w:r>
      <w:r w:rsidRPr="00A22DCE">
        <w:rPr>
          <w:color w:val="000000"/>
          <w:sz w:val="24"/>
          <w:szCs w:val="24"/>
          <w:lang w:eastAsia="pl-PL" w:bidi="pl-PL"/>
        </w:rPr>
        <w:t xml:space="preserve">zawierać wszystkie elementy wymagane w zapytaniu ofertowym i być zgodna z jego treścią. </w:t>
      </w:r>
    </w:p>
    <w:p w14:paraId="188616A8" w14:textId="77777777" w:rsidR="0068531A" w:rsidRPr="00A22DCE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22DCE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14:paraId="6B1FF762" w14:textId="77777777" w:rsidR="0068531A" w:rsidRPr="00A22DCE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22DCE">
        <w:t xml:space="preserve">Oferta musi być podpisana </w:t>
      </w:r>
      <w:r w:rsidRPr="00A22DCE">
        <w:rPr>
          <w:color w:val="000000"/>
        </w:rPr>
        <w:t>przez osobę lub osoby upoważnione do podpisywania oferty.</w:t>
      </w:r>
    </w:p>
    <w:p w14:paraId="446247F6" w14:textId="77777777" w:rsidR="0068531A" w:rsidRPr="00A22DCE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22DCE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14:paraId="096F8ECC" w14:textId="77777777" w:rsidR="00A7702E" w:rsidRPr="00A22DCE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22DCE">
        <w:t>Oferty niekompletne oraz złożone po terminie nie będą rozpatrywane.</w:t>
      </w:r>
    </w:p>
    <w:p w14:paraId="17C5E734" w14:textId="77777777" w:rsidR="0068531A" w:rsidRPr="00A22DCE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22DCE">
        <w:t>Każdy wykonawca może złożyć jedną ofertę.</w:t>
      </w:r>
      <w:bookmarkStart w:id="6" w:name="bookmark10"/>
    </w:p>
    <w:p w14:paraId="1E43671F" w14:textId="77777777" w:rsidR="0068531A" w:rsidRPr="00A22DCE" w:rsidRDefault="0068531A" w:rsidP="00405834">
      <w:pPr>
        <w:widowControl w:val="0"/>
        <w:suppressAutoHyphens/>
        <w:jc w:val="both"/>
        <w:textAlignment w:val="baseline"/>
      </w:pPr>
    </w:p>
    <w:bookmarkEnd w:id="6"/>
    <w:p w14:paraId="1AD7D0B4" w14:textId="49C6E00D" w:rsidR="00A86007" w:rsidRPr="00A22DCE" w:rsidRDefault="0001360A" w:rsidP="0091226F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>
        <w:rPr>
          <w:b/>
          <w:color w:val="000000"/>
          <w:lang w:bidi="pl-PL"/>
        </w:rPr>
        <w:t xml:space="preserve"> </w:t>
      </w:r>
      <w:r w:rsidR="00715A8F" w:rsidRPr="00A22DCE">
        <w:rPr>
          <w:b/>
          <w:color w:val="000000"/>
          <w:lang w:bidi="pl-PL"/>
        </w:rPr>
        <w:t>Kryteria oceny ofert:</w:t>
      </w:r>
    </w:p>
    <w:p w14:paraId="646E44F5" w14:textId="01CE24C6" w:rsidR="00A86007" w:rsidRPr="00A22DCE" w:rsidRDefault="00715A8F" w:rsidP="000D26A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22DCE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7" w:name="bookmark12"/>
      <w:r w:rsidR="00840A55">
        <w:rPr>
          <w:color w:val="000000"/>
          <w:lang w:bidi="pl-PL"/>
        </w:rPr>
        <w:t xml:space="preserve"> Cena – 100%.</w:t>
      </w:r>
    </w:p>
    <w:p w14:paraId="7558545A" w14:textId="77777777" w:rsidR="00A86007" w:rsidRPr="00A22DCE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14:paraId="58A8E95E" w14:textId="3F61147E" w:rsidR="00A04E13" w:rsidRDefault="00CE1B15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>
        <w:rPr>
          <w:b/>
        </w:rPr>
        <w:t>Odrzucenie oferty</w:t>
      </w:r>
      <w:r w:rsidR="00535B91" w:rsidRPr="00A22DCE">
        <w:rPr>
          <w:b/>
        </w:rPr>
        <w:t>:</w:t>
      </w:r>
      <w:bookmarkStart w:id="8" w:name="bookmark13"/>
      <w:bookmarkEnd w:id="7"/>
    </w:p>
    <w:p w14:paraId="2266B311" w14:textId="6032730D" w:rsidR="00D06512" w:rsidRDefault="00D06512" w:rsidP="000D26A3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niniejszym postępowaniu zostanie odrzucona oferta Wykonawcy, który:</w:t>
      </w:r>
    </w:p>
    <w:p w14:paraId="58F05FD4" w14:textId="77777777" w:rsidR="00D06512" w:rsidRDefault="00D06512" w:rsidP="00D06512">
      <w:pPr>
        <w:pStyle w:val="Teksttreci20"/>
        <w:numPr>
          <w:ilvl w:val="2"/>
          <w:numId w:val="12"/>
        </w:numPr>
        <w:shd w:val="clear" w:color="auto" w:fill="auto"/>
        <w:tabs>
          <w:tab w:val="left" w:pos="339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złoży ofertę niezgodną z treścią niniejszego zapytania ofertowego,</w:t>
      </w:r>
    </w:p>
    <w:p w14:paraId="18991AE4" w14:textId="77777777" w:rsidR="00D06512" w:rsidRDefault="00D06512" w:rsidP="00D06512">
      <w:pPr>
        <w:pStyle w:val="Teksttreci20"/>
        <w:numPr>
          <w:ilvl w:val="2"/>
          <w:numId w:val="12"/>
        </w:numPr>
        <w:shd w:val="clear" w:color="auto" w:fill="auto"/>
        <w:tabs>
          <w:tab w:val="left" w:pos="34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złoży ofertę niekompletną, tj. niezawierającą oświadczeń i dokumentów wymaganych przez Zamawiającego,</w:t>
      </w:r>
    </w:p>
    <w:p w14:paraId="44A94C42" w14:textId="77777777" w:rsidR="00D06512" w:rsidRDefault="00D06512" w:rsidP="00D06512">
      <w:pPr>
        <w:pStyle w:val="Teksttreci20"/>
        <w:numPr>
          <w:ilvl w:val="2"/>
          <w:numId w:val="12"/>
        </w:numPr>
        <w:shd w:val="clear" w:color="auto" w:fill="auto"/>
        <w:tabs>
          <w:tab w:val="left" w:pos="34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przedstawi nieprawdziwe informacje,</w:t>
      </w:r>
    </w:p>
    <w:p w14:paraId="2DDF58FE" w14:textId="77777777" w:rsidR="00D06512" w:rsidRDefault="00D06512" w:rsidP="00D06512">
      <w:pPr>
        <w:pStyle w:val="Teksttreci20"/>
        <w:numPr>
          <w:ilvl w:val="2"/>
          <w:numId w:val="12"/>
        </w:numPr>
        <w:shd w:val="clear" w:color="auto" w:fill="auto"/>
        <w:tabs>
          <w:tab w:val="left" w:pos="349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spełnia warunków udziału w postępowaniu,</w:t>
      </w:r>
    </w:p>
    <w:p w14:paraId="1F83E7F7" w14:textId="2EC8232B" w:rsidR="00D06512" w:rsidRPr="00D06512" w:rsidRDefault="00D06512" w:rsidP="00D0651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</w:pPr>
      <w:r>
        <w:t>złoży ofertę, która zawiera rażąco niską cenę, rozumianą jako cena, która jest nierealistyczna, niewiarygodna w porównaniu do cen rynkowych, chyba że wykonawca w ramach składanych wyjaśnień przedłoży, a Zamawiający uzna, że przedstawione dowody uzasadniają przyjętą wycenę przedmiotu zamówienia, nie złoży w wyznaczonym terminie i w sposób wskazany przez Zamawiającego dodatkowych wyjaśnień, poprawek, uzupełnień do złożonej oferty</w:t>
      </w:r>
    </w:p>
    <w:p w14:paraId="630DB1E8" w14:textId="77777777" w:rsidR="00A04E13" w:rsidRPr="00A22DCE" w:rsidRDefault="00A04E13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A22DCE">
        <w:rPr>
          <w:b/>
        </w:rPr>
        <w:t>Uwagi końcowe</w:t>
      </w:r>
      <w:bookmarkEnd w:id="8"/>
    </w:p>
    <w:p w14:paraId="7CDDE688" w14:textId="77777777" w:rsidR="008516AB" w:rsidRPr="008516AB" w:rsidRDefault="00A04E13" w:rsidP="00A04E1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22DCE">
        <w:t xml:space="preserve">Do kontaktowania się z wykonawcami upoważniony/nieni jest/są: </w:t>
      </w:r>
    </w:p>
    <w:p w14:paraId="1F6F0DAA" w14:textId="2D311B42" w:rsidR="00A04E13" w:rsidRPr="00A22DCE" w:rsidRDefault="00A22DCE" w:rsidP="008516AB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>
        <w:t>Renata Zając –</w:t>
      </w:r>
      <w:r w:rsidR="00CD68AB">
        <w:t xml:space="preserve"> tel.</w:t>
      </w:r>
      <w:r w:rsidR="00840A55">
        <w:t> </w:t>
      </w:r>
      <w:r w:rsidR="00CD68AB">
        <w:t>33 479 49 33,</w:t>
      </w:r>
      <w:r w:rsidR="008516AB">
        <w:t xml:space="preserve"> Paulina Pilarz – tel. 33 479 49 10</w:t>
      </w:r>
      <w:r>
        <w:t>.</w:t>
      </w:r>
    </w:p>
    <w:p w14:paraId="026BFA52" w14:textId="77777777" w:rsidR="00A04E13" w:rsidRPr="00A22DCE" w:rsidRDefault="005E62E0" w:rsidP="00A04E1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22DCE">
        <w:t>Zamawiający zastrzega sobie prawo do:</w:t>
      </w:r>
    </w:p>
    <w:p w14:paraId="036EBAD0" w14:textId="77777777" w:rsidR="00A04E13" w:rsidRPr="00A22DCE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22DCE">
        <w:t>zmiany terminu składania ofert;</w:t>
      </w:r>
    </w:p>
    <w:p w14:paraId="4A0178AF" w14:textId="77777777" w:rsidR="00A04E13" w:rsidRPr="00A22DCE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22DCE">
        <w:t>uzupełniania ofert w przypadku stwierdzenia braków, które można uzupełnić;</w:t>
      </w:r>
    </w:p>
    <w:p w14:paraId="357FA81C" w14:textId="77777777" w:rsidR="00A04E13" w:rsidRPr="00A22DCE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22DCE">
        <w:t xml:space="preserve">poprawienia omyłek rachunkowych za zgodą </w:t>
      </w:r>
      <w:r w:rsidR="00A04E13" w:rsidRPr="00A22DCE">
        <w:t>w</w:t>
      </w:r>
      <w:r w:rsidRPr="00A22DCE">
        <w:t>ykonawcy;</w:t>
      </w:r>
    </w:p>
    <w:p w14:paraId="7D60FCDB" w14:textId="77777777" w:rsidR="00A04E13" w:rsidRPr="00A22DCE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22DCE">
        <w:t>odrzucenia ofert niezgodnych z założeniami zapytania ofertowego.</w:t>
      </w:r>
    </w:p>
    <w:p w14:paraId="0CD150BA" w14:textId="77777777" w:rsidR="008B4C80" w:rsidRPr="00A22DCE" w:rsidRDefault="005E62E0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22DCE">
        <w:t>Niniejsze ogłoszenie nie jest ogłoszeniem w rozumieniu ustawy prawo zamówień publicznych.</w:t>
      </w:r>
    </w:p>
    <w:p w14:paraId="5512AA17" w14:textId="77777777" w:rsidR="008B4C80" w:rsidRPr="00A22DCE" w:rsidRDefault="005E62E0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22DCE">
        <w:t>Niniejsze zapytanie ofertowe nie stanowi zobowiązania Gminy Cieszyn do zawarcia umowy.</w:t>
      </w:r>
      <w:bookmarkStart w:id="9" w:name="bookmark14"/>
    </w:p>
    <w:p w14:paraId="481408E0" w14:textId="77777777" w:rsidR="00405834" w:rsidRPr="00A22DCE" w:rsidRDefault="00405834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22DCE">
        <w:t>Zamawiający zastrzega sobie prawo unieważnienia postępowania.</w:t>
      </w:r>
      <w:r w:rsidR="000B507D" w:rsidRPr="00A22DCE">
        <w:rPr>
          <w:bCs/>
        </w:rPr>
        <w:t xml:space="preserve"> na zasadach określonych w art. 93 ustawy Pzp.</w:t>
      </w:r>
    </w:p>
    <w:p w14:paraId="43A54F05" w14:textId="77777777" w:rsidR="008B4C80" w:rsidRPr="00A22DCE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9"/>
    <w:p w14:paraId="37D53DE5" w14:textId="77777777" w:rsidR="005E62E0" w:rsidRPr="00A22DCE" w:rsidRDefault="008B4C80" w:rsidP="008B4C80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A22DCE">
        <w:rPr>
          <w:b/>
        </w:rPr>
        <w:t>Załączniki</w:t>
      </w:r>
    </w:p>
    <w:p w14:paraId="0AB4542F" w14:textId="77777777" w:rsidR="00B3602F" w:rsidRDefault="005E62E0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A22DCE">
        <w:rPr>
          <w:sz w:val="24"/>
          <w:szCs w:val="24"/>
        </w:rPr>
        <w:t>N</w:t>
      </w:r>
      <w:r w:rsidR="006A7AB4" w:rsidRPr="00A22DCE">
        <w:rPr>
          <w:sz w:val="24"/>
          <w:szCs w:val="24"/>
        </w:rPr>
        <w:t>r 1. Wzór formularza ofertowego</w:t>
      </w:r>
    </w:p>
    <w:p w14:paraId="430E4852" w14:textId="77777777" w:rsidR="00CD68AB" w:rsidRPr="00445511" w:rsidRDefault="00CD68AB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bCs/>
          <w:sz w:val="24"/>
          <w:szCs w:val="24"/>
        </w:rPr>
      </w:pPr>
      <w:r w:rsidRPr="00445511">
        <w:rPr>
          <w:bCs/>
          <w:sz w:val="24"/>
          <w:szCs w:val="24"/>
        </w:rPr>
        <w:t>Nr 2. Klauzula informacyjna</w:t>
      </w:r>
    </w:p>
    <w:sectPr w:rsidR="00CD68AB" w:rsidRPr="00445511" w:rsidSect="0091226F">
      <w:headerReference w:type="default" r:id="rId9"/>
      <w:footerReference w:type="even" r:id="rId10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73D56" w14:textId="77777777" w:rsidR="002C206A" w:rsidRDefault="002C206A" w:rsidP="00612109">
      <w:r>
        <w:separator/>
      </w:r>
    </w:p>
  </w:endnote>
  <w:endnote w:type="continuationSeparator" w:id="0">
    <w:p w14:paraId="2FDC290D" w14:textId="77777777" w:rsidR="002C206A" w:rsidRDefault="002C206A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40C21" w14:textId="77777777"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D23323" w14:textId="77777777"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42F0" w14:textId="77777777" w:rsidR="002C206A" w:rsidRDefault="002C206A" w:rsidP="00612109">
      <w:r>
        <w:separator/>
      </w:r>
    </w:p>
  </w:footnote>
  <w:footnote w:type="continuationSeparator" w:id="0">
    <w:p w14:paraId="3D9DCFF8" w14:textId="77777777" w:rsidR="002C206A" w:rsidRDefault="002C206A" w:rsidP="0061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FC7EF" w14:textId="77777777" w:rsidR="0001360A" w:rsidRPr="00A22DCE" w:rsidRDefault="0001360A" w:rsidP="0001360A">
    <w:pPr>
      <w:tabs>
        <w:tab w:val="left" w:pos="5529"/>
      </w:tabs>
      <w:jc w:val="right"/>
      <w:outlineLvl w:val="0"/>
      <w:rPr>
        <w:bCs/>
        <w:i/>
      </w:rPr>
    </w:pPr>
    <w:r w:rsidRPr="00A22DCE">
      <w:rPr>
        <w:bCs/>
        <w:i/>
      </w:rPr>
      <w:t>Załącznik nr 4 do</w:t>
    </w:r>
  </w:p>
  <w:p w14:paraId="00457984" w14:textId="78C61356" w:rsidR="0001360A" w:rsidRDefault="0001360A" w:rsidP="0001360A">
    <w:pPr>
      <w:pStyle w:val="Nagwek"/>
      <w:jc w:val="right"/>
    </w:pPr>
    <w:r w:rsidRPr="00A22DCE">
      <w:rPr>
        <w:bCs/>
        <w:i/>
      </w:rPr>
      <w:t>Regulaminu zamówień publicznych w MOPS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4" w:hanging="434"/>
      </w:pPr>
      <w:rPr>
        <w:rFonts w:cs="Times New Roman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080" w:hanging="286"/>
      </w:pPr>
      <w:rPr>
        <w:rFonts w:cs="Times New Roman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  <w:color w:val="00000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3A4E23"/>
    <w:multiLevelType w:val="multilevel"/>
    <w:tmpl w:val="6FEAD4E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717" w:hanging="360"/>
      </w:p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07435"/>
    <w:multiLevelType w:val="multilevel"/>
    <w:tmpl w:val="46A20FE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55700241">
    <w:abstractNumId w:val="3"/>
  </w:num>
  <w:num w:numId="2" w16cid:durableId="146020102">
    <w:abstractNumId w:val="13"/>
  </w:num>
  <w:num w:numId="3" w16cid:durableId="816187804">
    <w:abstractNumId w:val="11"/>
  </w:num>
  <w:num w:numId="4" w16cid:durableId="766342072">
    <w:abstractNumId w:val="10"/>
  </w:num>
  <w:num w:numId="5" w16cid:durableId="1134712279">
    <w:abstractNumId w:val="21"/>
  </w:num>
  <w:num w:numId="6" w16cid:durableId="169296557">
    <w:abstractNumId w:val="15"/>
  </w:num>
  <w:num w:numId="7" w16cid:durableId="1552574696">
    <w:abstractNumId w:val="6"/>
  </w:num>
  <w:num w:numId="8" w16cid:durableId="1339389602">
    <w:abstractNumId w:val="18"/>
  </w:num>
  <w:num w:numId="9" w16cid:durableId="592936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6458859">
    <w:abstractNumId w:val="5"/>
  </w:num>
  <w:num w:numId="11" w16cid:durableId="2093426103">
    <w:abstractNumId w:val="16"/>
  </w:num>
  <w:num w:numId="12" w16cid:durableId="1571846597">
    <w:abstractNumId w:val="19"/>
  </w:num>
  <w:num w:numId="13" w16cid:durableId="757948968">
    <w:abstractNumId w:val="14"/>
  </w:num>
  <w:num w:numId="14" w16cid:durableId="1152332674">
    <w:abstractNumId w:val="7"/>
  </w:num>
  <w:num w:numId="15" w16cid:durableId="814643196">
    <w:abstractNumId w:val="17"/>
  </w:num>
  <w:num w:numId="16" w16cid:durableId="577786581">
    <w:abstractNumId w:val="9"/>
  </w:num>
  <w:num w:numId="17" w16cid:durableId="1193764225">
    <w:abstractNumId w:val="20"/>
  </w:num>
  <w:num w:numId="18" w16cid:durableId="36902302">
    <w:abstractNumId w:val="4"/>
  </w:num>
  <w:num w:numId="19" w16cid:durableId="1034885224">
    <w:abstractNumId w:val="0"/>
  </w:num>
  <w:num w:numId="20" w16cid:durableId="1040859398">
    <w:abstractNumId w:val="2"/>
  </w:num>
  <w:num w:numId="21" w16cid:durableId="1282494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6851448">
    <w:abstractNumId w:val="12"/>
  </w:num>
  <w:num w:numId="23" w16cid:durableId="1592078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1360A"/>
    <w:rsid w:val="00063287"/>
    <w:rsid w:val="000A0F29"/>
    <w:rsid w:val="000A51B8"/>
    <w:rsid w:val="000B507D"/>
    <w:rsid w:val="000D26A3"/>
    <w:rsid w:val="00101D98"/>
    <w:rsid w:val="001050A8"/>
    <w:rsid w:val="00110477"/>
    <w:rsid w:val="00126B6D"/>
    <w:rsid w:val="0015590A"/>
    <w:rsid w:val="001A27F1"/>
    <w:rsid w:val="001B1FF2"/>
    <w:rsid w:val="001F2F05"/>
    <w:rsid w:val="00203C16"/>
    <w:rsid w:val="00246EB6"/>
    <w:rsid w:val="00265B37"/>
    <w:rsid w:val="002A541C"/>
    <w:rsid w:val="002B4569"/>
    <w:rsid w:val="002C206A"/>
    <w:rsid w:val="002C437F"/>
    <w:rsid w:val="002F462F"/>
    <w:rsid w:val="003607BB"/>
    <w:rsid w:val="00405834"/>
    <w:rsid w:val="00445511"/>
    <w:rsid w:val="004513B6"/>
    <w:rsid w:val="004733E8"/>
    <w:rsid w:val="0048619C"/>
    <w:rsid w:val="004B08B8"/>
    <w:rsid w:val="004B1AA6"/>
    <w:rsid w:val="00535B91"/>
    <w:rsid w:val="00544599"/>
    <w:rsid w:val="005546C3"/>
    <w:rsid w:val="005A54BF"/>
    <w:rsid w:val="005B7F28"/>
    <w:rsid w:val="005C622F"/>
    <w:rsid w:val="005E0C87"/>
    <w:rsid w:val="005E62E0"/>
    <w:rsid w:val="005E7D4D"/>
    <w:rsid w:val="005F19AD"/>
    <w:rsid w:val="005F3985"/>
    <w:rsid w:val="005F6E93"/>
    <w:rsid w:val="00603BBC"/>
    <w:rsid w:val="00612109"/>
    <w:rsid w:val="0062157A"/>
    <w:rsid w:val="006321F1"/>
    <w:rsid w:val="00635908"/>
    <w:rsid w:val="00650F68"/>
    <w:rsid w:val="00670B13"/>
    <w:rsid w:val="0068531A"/>
    <w:rsid w:val="006A7AB4"/>
    <w:rsid w:val="006B19F7"/>
    <w:rsid w:val="006B61E6"/>
    <w:rsid w:val="006C74C4"/>
    <w:rsid w:val="006E35CD"/>
    <w:rsid w:val="006E6973"/>
    <w:rsid w:val="006F1522"/>
    <w:rsid w:val="00705BDC"/>
    <w:rsid w:val="007101A6"/>
    <w:rsid w:val="00715A8F"/>
    <w:rsid w:val="00752450"/>
    <w:rsid w:val="00753F9F"/>
    <w:rsid w:val="007545C7"/>
    <w:rsid w:val="00797260"/>
    <w:rsid w:val="007A64A9"/>
    <w:rsid w:val="007D1D5C"/>
    <w:rsid w:val="0082272F"/>
    <w:rsid w:val="00840A55"/>
    <w:rsid w:val="008516AB"/>
    <w:rsid w:val="008641A9"/>
    <w:rsid w:val="00887E97"/>
    <w:rsid w:val="008B4C80"/>
    <w:rsid w:val="00906EF8"/>
    <w:rsid w:val="0091226F"/>
    <w:rsid w:val="0095731B"/>
    <w:rsid w:val="009737B2"/>
    <w:rsid w:val="00982177"/>
    <w:rsid w:val="00993C38"/>
    <w:rsid w:val="009A3867"/>
    <w:rsid w:val="009D2DC7"/>
    <w:rsid w:val="00A04E13"/>
    <w:rsid w:val="00A1550F"/>
    <w:rsid w:val="00A22DCE"/>
    <w:rsid w:val="00A238CE"/>
    <w:rsid w:val="00A37230"/>
    <w:rsid w:val="00A7702E"/>
    <w:rsid w:val="00A83352"/>
    <w:rsid w:val="00A86007"/>
    <w:rsid w:val="00A9235E"/>
    <w:rsid w:val="00AC7D0C"/>
    <w:rsid w:val="00B16824"/>
    <w:rsid w:val="00B3602F"/>
    <w:rsid w:val="00B47708"/>
    <w:rsid w:val="00B61312"/>
    <w:rsid w:val="00B837B6"/>
    <w:rsid w:val="00BB5747"/>
    <w:rsid w:val="00BF3738"/>
    <w:rsid w:val="00BF5DAA"/>
    <w:rsid w:val="00C1204E"/>
    <w:rsid w:val="00C43410"/>
    <w:rsid w:val="00C51FB4"/>
    <w:rsid w:val="00C52886"/>
    <w:rsid w:val="00C6046D"/>
    <w:rsid w:val="00C7240D"/>
    <w:rsid w:val="00CA386D"/>
    <w:rsid w:val="00CD68AB"/>
    <w:rsid w:val="00CE1B15"/>
    <w:rsid w:val="00D00025"/>
    <w:rsid w:val="00D06512"/>
    <w:rsid w:val="00D436E7"/>
    <w:rsid w:val="00D56999"/>
    <w:rsid w:val="00D572C2"/>
    <w:rsid w:val="00D722B9"/>
    <w:rsid w:val="00DA0B75"/>
    <w:rsid w:val="00DC36AD"/>
    <w:rsid w:val="00DC6FB3"/>
    <w:rsid w:val="00E46876"/>
    <w:rsid w:val="00E60A20"/>
    <w:rsid w:val="00E65DDC"/>
    <w:rsid w:val="00E96042"/>
    <w:rsid w:val="00EA7AF5"/>
    <w:rsid w:val="00F41862"/>
    <w:rsid w:val="00F44535"/>
    <w:rsid w:val="00F465DF"/>
    <w:rsid w:val="00F54C84"/>
    <w:rsid w:val="00F67E50"/>
    <w:rsid w:val="00F71641"/>
    <w:rsid w:val="00FB2E5A"/>
    <w:rsid w:val="00FB587A"/>
    <w:rsid w:val="00FD1112"/>
    <w:rsid w:val="00FE5C62"/>
    <w:rsid w:val="00FF2B05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4929163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87E97"/>
    <w:pPr>
      <w:suppressAutoHyphens/>
      <w:jc w:val="both"/>
    </w:pPr>
    <w:rPr>
      <w:rFonts w:cs="Calibri"/>
      <w:sz w:val="26"/>
      <w:szCs w:val="20"/>
      <w:lang w:eastAsia="zh-CN"/>
    </w:rPr>
  </w:style>
  <w:style w:type="character" w:customStyle="1" w:styleId="Domylnaczcionkaakapitu5">
    <w:name w:val="Domyślna czcionka akapitu5"/>
    <w:rsid w:val="0088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BA3EF-54BD-47D6-BBC1-9450741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Wawrzyczek</cp:lastModifiedBy>
  <cp:revision>22</cp:revision>
  <cp:lastPrinted>2022-12-08T11:58:00Z</cp:lastPrinted>
  <dcterms:created xsi:type="dcterms:W3CDTF">2016-12-22T12:38:00Z</dcterms:created>
  <dcterms:modified xsi:type="dcterms:W3CDTF">2024-12-09T10:47:00Z</dcterms:modified>
</cp:coreProperties>
</file>