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DBC13" w14:textId="2A57ED34" w:rsidR="00A77C74" w:rsidRDefault="00A77C74" w:rsidP="0039098A">
      <w:pPr>
        <w:pStyle w:val="Nagwek2"/>
        <w:jc w:val="center"/>
      </w:pPr>
      <w:r>
        <w:t>Regulamin</w:t>
      </w:r>
      <w:r w:rsidR="0039098A">
        <w:br/>
      </w:r>
      <w:r>
        <w:t>działania Komisji do spraw opiniowania projektów realizowanych przez Gminę Cieszyn zadań inwestycyjnych i remontowych, pod kątem ich dostosowania do potrzeb osób ze szczególnymi potrzebami</w:t>
      </w:r>
    </w:p>
    <w:p w14:paraId="1DBF839F" w14:textId="0A2E012A" w:rsidR="00A77C74" w:rsidRPr="0039098A" w:rsidRDefault="0039098A" w:rsidP="0039098A">
      <w:pPr>
        <w:pStyle w:val="Nagwek3"/>
      </w:pPr>
      <w:r>
        <w:t>§</w:t>
      </w:r>
      <w:r w:rsidR="00A77C74" w:rsidRPr="00A77C74">
        <w:t xml:space="preserve"> 1</w:t>
      </w:r>
    </w:p>
    <w:p w14:paraId="5D070477" w14:textId="39F1177A" w:rsidR="00A77C74" w:rsidRDefault="00A77C74" w:rsidP="0039098A">
      <w:pPr>
        <w:pStyle w:val="Akapitzlist"/>
        <w:numPr>
          <w:ilvl w:val="0"/>
          <w:numId w:val="11"/>
        </w:numPr>
      </w:pPr>
      <w:r>
        <w:t>Użyte w Regulaminie określenia oznaczają:</w:t>
      </w:r>
    </w:p>
    <w:p w14:paraId="71432384" w14:textId="549F0909" w:rsidR="00A77C74" w:rsidRDefault="00A77C74" w:rsidP="0039098A">
      <w:pPr>
        <w:pStyle w:val="Akapitzlist"/>
        <w:numPr>
          <w:ilvl w:val="1"/>
          <w:numId w:val="11"/>
        </w:numPr>
      </w:pPr>
      <w:r>
        <w:t>Komisja - Komisję do spraw opiniowania projektów realizowanych przez Gminę Cieszyn zadań inwestycyjnych i remontowych, pod kątem ich dostosowania do potrzeb osób ze szczególnymi potrzebami;</w:t>
      </w:r>
    </w:p>
    <w:p w14:paraId="37B67A70" w14:textId="655442AE" w:rsidR="00A77C74" w:rsidRDefault="00A77C74" w:rsidP="0039098A">
      <w:pPr>
        <w:pStyle w:val="Akapitzlist"/>
        <w:numPr>
          <w:ilvl w:val="1"/>
          <w:numId w:val="11"/>
        </w:numPr>
      </w:pPr>
      <w:r>
        <w:t>projekt - projekt budowlany lub innego rodzaju dokumentacja projektowa dotycząca realizowanych przez jednostki miejskie zadań inwestycyjnych lub remontowych;</w:t>
      </w:r>
    </w:p>
    <w:p w14:paraId="7ECEC143" w14:textId="0FE10A2E" w:rsidR="00A77C74" w:rsidRDefault="00A77C74" w:rsidP="0039098A">
      <w:pPr>
        <w:pStyle w:val="Akapitzlist"/>
        <w:numPr>
          <w:ilvl w:val="1"/>
          <w:numId w:val="11"/>
        </w:numPr>
      </w:pPr>
      <w:r>
        <w:t>jednostki miejskie - Urząd Miejski w Cieszynie, miejskie jednostki organizacyjne wymienione w Załączniku Nr 2 pkt I do Regulaminu organizacyjnego UM w Cieszynie oraz miejskie jednostki kultury.</w:t>
      </w:r>
    </w:p>
    <w:p w14:paraId="60AA8E1F" w14:textId="5C5C2F81" w:rsidR="00A77C74" w:rsidRPr="00A77C74" w:rsidRDefault="0039098A" w:rsidP="0039098A">
      <w:pPr>
        <w:pStyle w:val="Nagwek3"/>
      </w:pPr>
      <w:r>
        <w:t>§</w:t>
      </w:r>
      <w:r w:rsidR="00A77C74" w:rsidRPr="00A77C74">
        <w:t xml:space="preserve"> 2</w:t>
      </w:r>
    </w:p>
    <w:p w14:paraId="20EBF5DA" w14:textId="04660099" w:rsidR="00A77C74" w:rsidRDefault="00A77C74" w:rsidP="0039098A">
      <w:pPr>
        <w:pStyle w:val="Akapitzlist"/>
        <w:numPr>
          <w:ilvl w:val="0"/>
          <w:numId w:val="13"/>
        </w:numPr>
      </w:pPr>
      <w:r>
        <w:t>W skład Komisji wchodzą: Przewodniczący oraz 6 członków.</w:t>
      </w:r>
    </w:p>
    <w:p w14:paraId="174369B7" w14:textId="10B2CC46" w:rsidR="00A77C74" w:rsidRDefault="00A77C74" w:rsidP="0039098A">
      <w:pPr>
        <w:pStyle w:val="Akapitzlist"/>
        <w:numPr>
          <w:ilvl w:val="0"/>
          <w:numId w:val="13"/>
        </w:numPr>
      </w:pPr>
      <w:r>
        <w:t>Przewodniczący wybierany jest spośród członków Komisji.</w:t>
      </w:r>
    </w:p>
    <w:p w14:paraId="114D7724" w14:textId="6EDD6388" w:rsidR="00A77C74" w:rsidRDefault="00A77C74" w:rsidP="0039098A">
      <w:pPr>
        <w:pStyle w:val="Akapitzlist"/>
        <w:numPr>
          <w:ilvl w:val="0"/>
          <w:numId w:val="13"/>
        </w:numPr>
      </w:pPr>
      <w:r>
        <w:t>Przewodniczący może zaprosić do udziału w pracach Komisji inne osoby nie będące jej członkami.</w:t>
      </w:r>
    </w:p>
    <w:p w14:paraId="4F7AB049" w14:textId="6197FE5C" w:rsidR="00A77C74" w:rsidRPr="00A77C74" w:rsidRDefault="0039098A" w:rsidP="0039098A">
      <w:pPr>
        <w:pStyle w:val="Nagwek3"/>
      </w:pPr>
      <w:r>
        <w:t>§</w:t>
      </w:r>
      <w:r w:rsidR="00A77C74" w:rsidRPr="00A77C74">
        <w:t xml:space="preserve"> 3</w:t>
      </w:r>
    </w:p>
    <w:p w14:paraId="1D845991" w14:textId="24B957C5" w:rsidR="00A77C74" w:rsidRDefault="00A77C74" w:rsidP="0039098A">
      <w:pPr>
        <w:pStyle w:val="Akapitzlist"/>
        <w:numPr>
          <w:ilvl w:val="0"/>
          <w:numId w:val="14"/>
        </w:numPr>
      </w:pPr>
      <w:r>
        <w:t>Obsługę administracyjno-organizacyjną Komisji zapewnia Biuro Spraw Społecznych Urzędu Miejskiego w Cieszynie.</w:t>
      </w:r>
    </w:p>
    <w:p w14:paraId="310353F9" w14:textId="1B2DDE99" w:rsidR="00A77C74" w:rsidRDefault="00A77C74" w:rsidP="0039098A">
      <w:pPr>
        <w:pStyle w:val="Akapitzlist"/>
        <w:numPr>
          <w:ilvl w:val="0"/>
          <w:numId w:val="14"/>
        </w:numPr>
      </w:pPr>
      <w:r>
        <w:t xml:space="preserve">Na potrzeby wykonywania czynności kancelaryjnych, Komisja otrzymuje oznaczenie </w:t>
      </w:r>
      <w:proofErr w:type="spellStart"/>
      <w:r>
        <w:t>KOPZIR</w:t>
      </w:r>
      <w:proofErr w:type="spellEnd"/>
      <w:r>
        <w:t xml:space="preserve"> - określenie Komisji.</w:t>
      </w:r>
    </w:p>
    <w:p w14:paraId="456F738F" w14:textId="462DA353" w:rsidR="00A77C74" w:rsidRPr="00A77C74" w:rsidRDefault="0039098A" w:rsidP="0039098A">
      <w:pPr>
        <w:pStyle w:val="Nagwek3"/>
      </w:pPr>
      <w:r>
        <w:t>§</w:t>
      </w:r>
      <w:r w:rsidR="00A77C74" w:rsidRPr="00A77C74">
        <w:t xml:space="preserve"> 4</w:t>
      </w:r>
    </w:p>
    <w:p w14:paraId="3F923860" w14:textId="26C5FC6F" w:rsidR="00A77C74" w:rsidRDefault="00A77C74" w:rsidP="0039098A">
      <w:pPr>
        <w:pStyle w:val="Akapitzlist"/>
        <w:numPr>
          <w:ilvl w:val="0"/>
          <w:numId w:val="15"/>
        </w:numPr>
      </w:pPr>
      <w:r>
        <w:t>Posiedzenie Komisji zwołuje Przewodniczący.</w:t>
      </w:r>
    </w:p>
    <w:p w14:paraId="67899D41" w14:textId="6D34F8E1" w:rsidR="00A77C74" w:rsidRDefault="00A77C74" w:rsidP="0039098A">
      <w:pPr>
        <w:pStyle w:val="Akapitzlist"/>
        <w:numPr>
          <w:ilvl w:val="0"/>
          <w:numId w:val="15"/>
        </w:numPr>
      </w:pPr>
      <w:r>
        <w:t>Posiedzenia odbywają się nie rzadziej niż raz na rok.</w:t>
      </w:r>
    </w:p>
    <w:p w14:paraId="4A3190A3" w14:textId="357D47B5" w:rsidR="00A77C74" w:rsidRDefault="00A77C74" w:rsidP="0039098A">
      <w:pPr>
        <w:pStyle w:val="Akapitzlist"/>
        <w:numPr>
          <w:ilvl w:val="0"/>
          <w:numId w:val="15"/>
        </w:numPr>
      </w:pPr>
      <w:r>
        <w:t>Członkowie Komisji są zobowiązani brać udział w posiedzeniach i uczestniczyć w opiniowaniu projektów. W przypadku przedłużającej się, nieusprawiedliwionej nieobecności członka Komisji na posiedzeniach, Przewodniczący może złożyć Burmistrzowi wniosek o odwołanie go ze składu Komisji.</w:t>
      </w:r>
    </w:p>
    <w:p w14:paraId="28A21543" w14:textId="1AF192A2" w:rsidR="00A77C74" w:rsidRPr="00A77C74" w:rsidRDefault="0039098A" w:rsidP="0039098A">
      <w:pPr>
        <w:pStyle w:val="Nagwek3"/>
      </w:pPr>
      <w:r>
        <w:t>§</w:t>
      </w:r>
      <w:r w:rsidR="00A77C74" w:rsidRPr="00A77C74">
        <w:t xml:space="preserve"> 5</w:t>
      </w:r>
    </w:p>
    <w:p w14:paraId="1350AF33" w14:textId="0456C851" w:rsidR="00A77C74" w:rsidRDefault="00A77C74" w:rsidP="0039098A">
      <w:pPr>
        <w:pStyle w:val="Akapitzlist"/>
        <w:numPr>
          <w:ilvl w:val="0"/>
          <w:numId w:val="16"/>
        </w:numPr>
      </w:pPr>
      <w:r>
        <w:t>Z posiedzeń Komisji sporządza się pisemne protokoły wraz ze zgłoszonymi wnioskami i uwagami - w 1 egzemplarzu.</w:t>
      </w:r>
    </w:p>
    <w:p w14:paraId="09DCD1D6" w14:textId="27B0A7A7" w:rsidR="00A77C74" w:rsidRDefault="00A77C74" w:rsidP="0039098A">
      <w:pPr>
        <w:pStyle w:val="Akapitzlist"/>
        <w:numPr>
          <w:ilvl w:val="0"/>
          <w:numId w:val="16"/>
        </w:numPr>
      </w:pPr>
      <w:r>
        <w:t>Jeden egzemplarz protokołu zostaje dołączony do akt, drugi egzemplarz zostaje przekazany do właściwej jednostki miejskiej.</w:t>
      </w:r>
    </w:p>
    <w:p w14:paraId="47DC6B94" w14:textId="3044C2FA" w:rsidR="00A77C74" w:rsidRDefault="00A77C74" w:rsidP="0039098A">
      <w:pPr>
        <w:pStyle w:val="Akapitzlist"/>
        <w:numPr>
          <w:ilvl w:val="0"/>
          <w:numId w:val="16"/>
        </w:numPr>
      </w:pPr>
      <w:r>
        <w:t>Sprawozdanie z realizacji działań Komisji za dany rok budżetowy zostaje dołączone do dokumentacji.</w:t>
      </w:r>
    </w:p>
    <w:p w14:paraId="0F87FADC" w14:textId="6236C667" w:rsidR="00A77C74" w:rsidRPr="00A77C74" w:rsidRDefault="0039098A" w:rsidP="0039098A">
      <w:pPr>
        <w:pStyle w:val="Nagwek3"/>
      </w:pPr>
      <w:r>
        <w:lastRenderedPageBreak/>
        <w:t>§</w:t>
      </w:r>
      <w:r w:rsidR="00A77C74" w:rsidRPr="00A77C74">
        <w:t xml:space="preserve"> 6</w:t>
      </w:r>
    </w:p>
    <w:p w14:paraId="173A5F78" w14:textId="0F83F2CE" w:rsidR="00A77C74" w:rsidRDefault="00A77C74" w:rsidP="00BA0C38">
      <w:pPr>
        <w:pStyle w:val="Akapitzlist"/>
        <w:numPr>
          <w:ilvl w:val="0"/>
          <w:numId w:val="17"/>
        </w:numPr>
      </w:pPr>
      <w:r>
        <w:t>Do zadań Komisji należy opiniowanie, przedstawionych przez jednostki miejskie projektów pod kątem ich dostosowania do potrzeb osób ze szczególnymi potrzebami.</w:t>
      </w:r>
    </w:p>
    <w:p w14:paraId="356D4E65" w14:textId="59580953" w:rsidR="00A77C74" w:rsidRDefault="00A77C74" w:rsidP="00BA0C38">
      <w:pPr>
        <w:pStyle w:val="Akapitzlist"/>
        <w:numPr>
          <w:ilvl w:val="1"/>
          <w:numId w:val="17"/>
        </w:numPr>
      </w:pPr>
      <w:r>
        <w:t>Szczegółowe zadania Komisji obejmują:</w:t>
      </w:r>
    </w:p>
    <w:p w14:paraId="3D653D54" w14:textId="3CE60023" w:rsidR="00A77C74" w:rsidRDefault="00A77C74" w:rsidP="00BA0C38">
      <w:pPr>
        <w:pStyle w:val="Akapitzlist"/>
        <w:numPr>
          <w:ilvl w:val="1"/>
          <w:numId w:val="17"/>
        </w:numPr>
      </w:pPr>
      <w:r>
        <w:t>współpracę w zakresie opiniowania projektów z właściwymi jednostkami miejskimi;</w:t>
      </w:r>
    </w:p>
    <w:p w14:paraId="6FEE81AD" w14:textId="54744D67" w:rsidR="00A77C74" w:rsidRDefault="00A77C74" w:rsidP="00BA0C38">
      <w:pPr>
        <w:pStyle w:val="Akapitzlist"/>
        <w:numPr>
          <w:ilvl w:val="1"/>
          <w:numId w:val="17"/>
        </w:numPr>
      </w:pPr>
      <w:r>
        <w:t>analizę przedstawionych projektów;</w:t>
      </w:r>
    </w:p>
    <w:p w14:paraId="2BF1B299" w14:textId="5AE4382A" w:rsidR="00A77C74" w:rsidRDefault="00A77C74" w:rsidP="00BA0C38">
      <w:pPr>
        <w:pStyle w:val="Akapitzlist"/>
        <w:numPr>
          <w:ilvl w:val="1"/>
          <w:numId w:val="17"/>
        </w:numPr>
      </w:pPr>
      <w:r>
        <w:t>dokonanie wizji lokalnej obiektów i terenów objętych projektem;</w:t>
      </w:r>
    </w:p>
    <w:p w14:paraId="725D6F05" w14:textId="52EBAFE8" w:rsidR="00A77C74" w:rsidRDefault="00A77C74" w:rsidP="00BA0C38">
      <w:pPr>
        <w:pStyle w:val="Akapitzlist"/>
        <w:numPr>
          <w:ilvl w:val="1"/>
          <w:numId w:val="17"/>
        </w:numPr>
      </w:pPr>
      <w:r>
        <w:t>wydawanie opinii o dostosowaniu do potrzeb osób niepełnosprawnych projektów realizowanych przez jednostki miejskie;</w:t>
      </w:r>
    </w:p>
    <w:p w14:paraId="0579120C" w14:textId="5CA90899" w:rsidR="00A77C74" w:rsidRDefault="00A77C74" w:rsidP="00BA0C38">
      <w:pPr>
        <w:pStyle w:val="Akapitzlist"/>
        <w:numPr>
          <w:ilvl w:val="1"/>
          <w:numId w:val="17"/>
        </w:numPr>
      </w:pPr>
      <w:r>
        <w:t>opiniowanie projektów w trakcie realizacji zadania;</w:t>
      </w:r>
    </w:p>
    <w:p w14:paraId="24F105C0" w14:textId="3A32AAA4" w:rsidR="00A77C74" w:rsidRDefault="00A77C74" w:rsidP="00BA0C38">
      <w:pPr>
        <w:pStyle w:val="Akapitzlist"/>
        <w:numPr>
          <w:ilvl w:val="1"/>
          <w:numId w:val="17"/>
        </w:numPr>
      </w:pPr>
      <w:r>
        <w:t>zgłaszanie uwag do już zrealizowanych i wykonanych inwestycji w zakresie dostępności.</w:t>
      </w:r>
    </w:p>
    <w:p w14:paraId="5BEF14CC" w14:textId="711D3138" w:rsidR="00A77C74" w:rsidRPr="00A77C74" w:rsidRDefault="0039098A" w:rsidP="0039098A">
      <w:pPr>
        <w:pStyle w:val="Nagwek3"/>
      </w:pPr>
      <w:r>
        <w:t>§</w:t>
      </w:r>
      <w:r w:rsidR="00A77C74" w:rsidRPr="00A77C74">
        <w:t xml:space="preserve"> 7</w:t>
      </w:r>
    </w:p>
    <w:p w14:paraId="5A618963" w14:textId="6AD462B3" w:rsidR="00A77C74" w:rsidRDefault="00A77C74" w:rsidP="00BA0C38">
      <w:pPr>
        <w:pStyle w:val="Akapitzlist"/>
        <w:numPr>
          <w:ilvl w:val="0"/>
          <w:numId w:val="19"/>
        </w:numPr>
      </w:pPr>
      <w:r>
        <w:t>Opinię sporządza się w formie pisemnej w 2 egzemplarzach, w ciągu 21 dni od otrzymania projektu z zastrzeżeniem jeśli zaistnieje konieczność przedłużenia terminu Komisja powiadomi pisemnie o zmianie terminu. Jeden egzemplarz zostaje przekazany do jednostki miejskiej realizującej projekt, drugi dołącza do akt Komisji.</w:t>
      </w:r>
    </w:p>
    <w:p w14:paraId="6AE08596" w14:textId="5F2ACFE9" w:rsidR="00A77C74" w:rsidRDefault="00A77C74" w:rsidP="00BA0C38">
      <w:pPr>
        <w:pStyle w:val="Akapitzlist"/>
        <w:numPr>
          <w:ilvl w:val="0"/>
          <w:numId w:val="19"/>
        </w:numPr>
      </w:pPr>
      <w:r>
        <w:t>Opinia zawiera przede wszystkim:</w:t>
      </w:r>
    </w:p>
    <w:p w14:paraId="4271B78A" w14:textId="73FECC38" w:rsidR="00A77C74" w:rsidRDefault="00A77C74" w:rsidP="00BA0C38">
      <w:pPr>
        <w:pStyle w:val="Akapitzlist"/>
        <w:numPr>
          <w:ilvl w:val="1"/>
          <w:numId w:val="20"/>
        </w:numPr>
      </w:pPr>
      <w:r>
        <w:t>kolejny numer;</w:t>
      </w:r>
    </w:p>
    <w:p w14:paraId="1F9B0047" w14:textId="0396F25A" w:rsidR="00A77C74" w:rsidRDefault="00A77C74" w:rsidP="00BA0C38">
      <w:pPr>
        <w:pStyle w:val="Akapitzlist"/>
        <w:numPr>
          <w:ilvl w:val="1"/>
          <w:numId w:val="20"/>
        </w:numPr>
      </w:pPr>
      <w:r>
        <w:t>miejscowość i datę wystawienia;</w:t>
      </w:r>
    </w:p>
    <w:p w14:paraId="186660CA" w14:textId="72095B7C" w:rsidR="00A77C74" w:rsidRDefault="00A77C74" w:rsidP="00BA0C38">
      <w:pPr>
        <w:pStyle w:val="Akapitzlist"/>
        <w:numPr>
          <w:ilvl w:val="1"/>
          <w:numId w:val="20"/>
        </w:numPr>
      </w:pPr>
      <w:r>
        <w:t>tytuł projektu;</w:t>
      </w:r>
    </w:p>
    <w:p w14:paraId="2A9BD351" w14:textId="50326B22" w:rsidR="00A77C74" w:rsidRDefault="00A77C74" w:rsidP="00BA0C38">
      <w:pPr>
        <w:pStyle w:val="Akapitzlist"/>
        <w:numPr>
          <w:ilvl w:val="1"/>
          <w:numId w:val="20"/>
        </w:numPr>
      </w:pPr>
      <w:r>
        <w:t>nazwę jednostki miejskiej przekazującej projekt do opinii i datę jej przekazania;</w:t>
      </w:r>
    </w:p>
    <w:p w14:paraId="07B4A41D" w14:textId="4EBAEEC8" w:rsidR="00A77C74" w:rsidRDefault="00A77C74" w:rsidP="00BA0C38">
      <w:pPr>
        <w:pStyle w:val="Akapitzlist"/>
        <w:numPr>
          <w:ilvl w:val="1"/>
          <w:numId w:val="20"/>
        </w:numPr>
      </w:pPr>
      <w:r>
        <w:t>informacje, uwagi i wnioski w zakresie dostosowania projektu do potrzeb osób ze szczególnymi potrzebami;</w:t>
      </w:r>
    </w:p>
    <w:p w14:paraId="52BFC418" w14:textId="6665EDB2" w:rsidR="000E6DDA" w:rsidRPr="00F60271" w:rsidRDefault="00A77C74" w:rsidP="00F60271">
      <w:pPr>
        <w:pStyle w:val="Akapitzlist"/>
        <w:numPr>
          <w:ilvl w:val="1"/>
          <w:numId w:val="20"/>
        </w:numPr>
      </w:pPr>
      <w:r>
        <w:t>podpis co najmniej Przewodniczącego i dwóch członków Komisji.</w:t>
      </w:r>
    </w:p>
    <w:sectPr w:rsidR="000E6DDA" w:rsidRPr="00F60271" w:rsidSect="00692A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DC827" w14:textId="77777777" w:rsidR="00C90127" w:rsidRDefault="00C90127" w:rsidP="00853815">
      <w:pPr>
        <w:spacing w:after="0" w:line="240" w:lineRule="auto"/>
      </w:pPr>
      <w:r>
        <w:separator/>
      </w:r>
    </w:p>
  </w:endnote>
  <w:endnote w:type="continuationSeparator" w:id="0">
    <w:p w14:paraId="5033E729" w14:textId="77777777" w:rsidR="00C90127" w:rsidRDefault="00C9012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D834D" w14:textId="77777777" w:rsidR="00C90127" w:rsidRDefault="00C90127" w:rsidP="00853815">
      <w:pPr>
        <w:spacing w:after="0" w:line="240" w:lineRule="auto"/>
      </w:pPr>
      <w:r>
        <w:separator/>
      </w:r>
    </w:p>
  </w:footnote>
  <w:footnote w:type="continuationSeparator" w:id="0">
    <w:p w14:paraId="2E2DDDDC" w14:textId="77777777" w:rsidR="00C90127" w:rsidRDefault="00C90127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18E82368"/>
    <w:multiLevelType w:val="multilevel"/>
    <w:tmpl w:val="A82AC26C"/>
    <w:numStyleLink w:val="Lista1PJ"/>
  </w:abstractNum>
  <w:abstractNum w:abstractNumId="3" w15:restartNumberingAfterBreak="0">
    <w:nsid w:val="23C628E7"/>
    <w:multiLevelType w:val="multilevel"/>
    <w:tmpl w:val="A82AC26C"/>
    <w:numStyleLink w:val="Lista1PJ"/>
  </w:abstractNum>
  <w:abstractNum w:abstractNumId="4" w15:restartNumberingAfterBreak="0">
    <w:nsid w:val="2564228E"/>
    <w:multiLevelType w:val="multilevel"/>
    <w:tmpl w:val="A82AC26C"/>
    <w:name w:val="WW8Num222222222"/>
    <w:numStyleLink w:val="Lista1PJ"/>
  </w:abstractNum>
  <w:abstractNum w:abstractNumId="5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5A8B"/>
    <w:multiLevelType w:val="multilevel"/>
    <w:tmpl w:val="A82AC26C"/>
    <w:numStyleLink w:val="Lista1PJ"/>
  </w:abstractNum>
  <w:abstractNum w:abstractNumId="8" w15:restartNumberingAfterBreak="0">
    <w:nsid w:val="32E65357"/>
    <w:multiLevelType w:val="multilevel"/>
    <w:tmpl w:val="A82AC26C"/>
    <w:numStyleLink w:val="Lista1PJ"/>
  </w:abstractNum>
  <w:abstractNum w:abstractNumId="9" w15:restartNumberingAfterBreak="0">
    <w:nsid w:val="348917CB"/>
    <w:multiLevelType w:val="multilevel"/>
    <w:tmpl w:val="A82AC26C"/>
    <w:numStyleLink w:val="Lista1PJ"/>
  </w:abstractNum>
  <w:abstractNum w:abstractNumId="10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3EAF1241"/>
    <w:multiLevelType w:val="multilevel"/>
    <w:tmpl w:val="AA8662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42B8555A"/>
    <w:multiLevelType w:val="multilevel"/>
    <w:tmpl w:val="A82AC26C"/>
    <w:numStyleLink w:val="Lista1PJ"/>
  </w:abstractNum>
  <w:abstractNum w:abstractNumId="13" w15:restartNumberingAfterBreak="0">
    <w:nsid w:val="44D72A34"/>
    <w:multiLevelType w:val="multilevel"/>
    <w:tmpl w:val="A82AC26C"/>
    <w:numStyleLink w:val="Lista1PJ"/>
  </w:abstractNum>
  <w:abstractNum w:abstractNumId="14" w15:restartNumberingAfterBreak="0">
    <w:nsid w:val="49686D55"/>
    <w:multiLevelType w:val="hybridMultilevel"/>
    <w:tmpl w:val="F49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0F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25A6"/>
    <w:multiLevelType w:val="multilevel"/>
    <w:tmpl w:val="A82AC26C"/>
    <w:name w:val="WW8Num222222"/>
    <w:numStyleLink w:val="Lista1PJ"/>
  </w:abstractNum>
  <w:abstractNum w:abstractNumId="16" w15:restartNumberingAfterBreak="0">
    <w:nsid w:val="502434ED"/>
    <w:multiLevelType w:val="multilevel"/>
    <w:tmpl w:val="A82AC26C"/>
    <w:name w:val="WW8Num22"/>
    <w:numStyleLink w:val="Lista1PJ"/>
  </w:abstractNum>
  <w:abstractNum w:abstractNumId="17" w15:restartNumberingAfterBreak="0">
    <w:nsid w:val="56BB19E1"/>
    <w:multiLevelType w:val="multilevel"/>
    <w:tmpl w:val="A82AC26C"/>
    <w:name w:val="WW8Num32"/>
    <w:numStyleLink w:val="Lista1PJ"/>
  </w:abstractNum>
  <w:abstractNum w:abstractNumId="18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3E68"/>
    <w:multiLevelType w:val="multilevel"/>
    <w:tmpl w:val="A82AC26C"/>
    <w:name w:val="WW8Num22222"/>
    <w:numStyleLink w:val="Lista1PJ"/>
  </w:abstractNum>
  <w:abstractNum w:abstractNumId="20" w15:restartNumberingAfterBreak="0">
    <w:nsid w:val="6087590F"/>
    <w:multiLevelType w:val="multilevel"/>
    <w:tmpl w:val="A82AC26C"/>
    <w:name w:val="WW8Num2222222"/>
    <w:numStyleLink w:val="Lista1PJ"/>
  </w:abstractNum>
  <w:abstractNum w:abstractNumId="21" w15:restartNumberingAfterBreak="0">
    <w:nsid w:val="60B418BE"/>
    <w:multiLevelType w:val="multilevel"/>
    <w:tmpl w:val="A82AC26C"/>
    <w:name w:val="WW8Num222"/>
    <w:numStyleLink w:val="Lista1PJ"/>
  </w:abstractNum>
  <w:abstractNum w:abstractNumId="22" w15:restartNumberingAfterBreak="0">
    <w:nsid w:val="65151A54"/>
    <w:multiLevelType w:val="multilevel"/>
    <w:tmpl w:val="10C816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3" w15:restartNumberingAfterBreak="0">
    <w:nsid w:val="6E9E62F6"/>
    <w:multiLevelType w:val="hybridMultilevel"/>
    <w:tmpl w:val="D844549A"/>
    <w:lvl w:ilvl="0" w:tplc="F6BE6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79D"/>
    <w:multiLevelType w:val="multilevel"/>
    <w:tmpl w:val="A82AC26C"/>
    <w:name w:val="WW8Num2222"/>
    <w:numStyleLink w:val="Lista1PJ"/>
  </w:abstractNum>
  <w:abstractNum w:abstractNumId="26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10666"/>
    <w:multiLevelType w:val="multilevel"/>
    <w:tmpl w:val="A82AC26C"/>
    <w:numStyleLink w:val="Lista1PJ"/>
  </w:abstractNum>
  <w:num w:numId="1" w16cid:durableId="1142037515">
    <w:abstractNumId w:val="10"/>
  </w:num>
  <w:num w:numId="2" w16cid:durableId="1957906998">
    <w:abstractNumId w:val="13"/>
  </w:num>
  <w:num w:numId="3" w16cid:durableId="1971325849">
    <w:abstractNumId w:val="18"/>
  </w:num>
  <w:num w:numId="4" w16cid:durableId="1434210338">
    <w:abstractNumId w:val="12"/>
  </w:num>
  <w:num w:numId="5" w16cid:durableId="404114376">
    <w:abstractNumId w:val="5"/>
  </w:num>
  <w:num w:numId="6" w16cid:durableId="1276521666">
    <w:abstractNumId w:val="0"/>
  </w:num>
  <w:num w:numId="7" w16cid:durableId="1146169091">
    <w:abstractNumId w:val="6"/>
  </w:num>
  <w:num w:numId="8" w16cid:durableId="397240920">
    <w:abstractNumId w:val="26"/>
  </w:num>
  <w:num w:numId="9" w16cid:durableId="26955560">
    <w:abstractNumId w:val="3"/>
  </w:num>
  <w:num w:numId="10" w16cid:durableId="373238651">
    <w:abstractNumId w:val="24"/>
  </w:num>
  <w:num w:numId="11" w16cid:durableId="569342078">
    <w:abstractNumId w:val="11"/>
  </w:num>
  <w:num w:numId="12" w16cid:durableId="1707289479">
    <w:abstractNumId w:val="14"/>
  </w:num>
  <w:num w:numId="13" w16cid:durableId="1770782920">
    <w:abstractNumId w:val="7"/>
  </w:num>
  <w:num w:numId="14" w16cid:durableId="38669753">
    <w:abstractNumId w:val="2"/>
  </w:num>
  <w:num w:numId="15" w16cid:durableId="30418316">
    <w:abstractNumId w:val="9"/>
  </w:num>
  <w:num w:numId="16" w16cid:durableId="1123619681">
    <w:abstractNumId w:val="8"/>
  </w:num>
  <w:num w:numId="17" w16cid:durableId="1082338759">
    <w:abstractNumId w:val="22"/>
  </w:num>
  <w:num w:numId="18" w16cid:durableId="145516797">
    <w:abstractNumId w:val="23"/>
  </w:num>
  <w:num w:numId="19" w16cid:durableId="1419327624">
    <w:abstractNumId w:val="27"/>
  </w:num>
  <w:num w:numId="20" w16cid:durableId="211736774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74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32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1F5C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9A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9F9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0AA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00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B17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098A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431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2AAF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47C"/>
    <w:rsid w:val="006D47E9"/>
    <w:rsid w:val="006D58A9"/>
    <w:rsid w:val="006D5936"/>
    <w:rsid w:val="006D66C9"/>
    <w:rsid w:val="006D6940"/>
    <w:rsid w:val="006D7471"/>
    <w:rsid w:val="006E0664"/>
    <w:rsid w:val="006E0872"/>
    <w:rsid w:val="006E0E0F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21DE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5CB9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5FC7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7A9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1D75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1A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77C74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D3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19A9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0C38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127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A0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255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069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642D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88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98A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9098A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642D"/>
    <w:pPr>
      <w:keepLines/>
      <w:spacing w:before="240" w:after="0" w:line="259" w:lineRule="auto"/>
      <w:outlineLvl w:val="9"/>
    </w:pPr>
    <w:rPr>
      <w:rFonts w:ascii="Calibri" w:eastAsiaTheme="majorEastAsia" w:hAnsi="Calibri" w:cstheme="majorBidi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4D9A"/>
    <w:pPr>
      <w:spacing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Regulamin działania Komisji do spraw opiniowania projektów realizowanych przez G</vt:lpstr>
      <vt:lpstr>        § 1</vt:lpstr>
      <vt:lpstr>        § 2</vt:lpstr>
      <vt:lpstr>        § 3</vt:lpstr>
      <vt:lpstr>        § 4</vt:lpstr>
      <vt:lpstr>        § 5</vt:lpstr>
      <vt:lpstr>        § 6</vt:lpstr>
      <vt:lpstr>        § 7</vt:lpstr>
    </vt:vector>
  </TitlesOfParts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Komisji do spraw opiniowania projektów realizowanych przez Gminę Cieszyn zadań inwestycyjnych i remontowych, pod kątem ich dostosowania do potrzeb osób ze szczególnymi potrzebami (dotyczy Zarządzenia Nr 0050.449.2022)</dc:title>
  <dc:subject/>
  <dc:creator/>
  <cp:keywords/>
  <dc:description/>
  <cp:lastModifiedBy/>
  <cp:revision>1</cp:revision>
  <dcterms:created xsi:type="dcterms:W3CDTF">2024-06-21T10:00:00Z</dcterms:created>
  <dcterms:modified xsi:type="dcterms:W3CDTF">2024-06-21T10:54:00Z</dcterms:modified>
</cp:coreProperties>
</file>