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C6" w:rsidRPr="002E7CC6" w:rsidRDefault="002E7CC6" w:rsidP="002E7CC6">
      <w:pPr>
        <w:spacing w:line="240" w:lineRule="auto"/>
        <w:ind w:left="10440"/>
        <w:rPr>
          <w:rFonts w:ascii="Calibri" w:hAnsi="Calibri" w:cs="Calibri"/>
        </w:rPr>
      </w:pPr>
      <w:r w:rsidRPr="002E7CC6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2E7CC6">
        <w:rPr>
          <w:rFonts w:ascii="Calibri" w:hAnsi="Calibri" w:cs="Calibri"/>
        </w:rPr>
        <w:t>do Zarządzenia Nr 0050.762.2023</w:t>
      </w:r>
      <w:r>
        <w:rPr>
          <w:rFonts w:ascii="Calibri" w:hAnsi="Calibri" w:cs="Calibri"/>
        </w:rPr>
        <w:br/>
      </w:r>
      <w:r w:rsidRPr="002E7CC6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2E7CC6">
        <w:rPr>
          <w:rFonts w:ascii="Calibri" w:hAnsi="Calibri" w:cs="Calibri"/>
        </w:rPr>
        <w:t>z dnia 21 grudnia 2023 roku</w:t>
      </w:r>
    </w:p>
    <w:p w:rsidR="002E7CC6" w:rsidRPr="002E7CC6" w:rsidRDefault="002E7CC6" w:rsidP="002E7CC6">
      <w:pPr>
        <w:pStyle w:val="Nagwek2"/>
        <w:jc w:val="center"/>
      </w:pPr>
      <w:r w:rsidRPr="002E7CC6">
        <w:t>Sposób wykonania uchwały Rady Miejskiej Cieszyna podjętej na LIX sesji</w:t>
      </w:r>
      <w:r>
        <w:br/>
      </w:r>
      <w:r w:rsidRPr="002E7CC6">
        <w:t>Rady Miejskiej Cieszyna w dniu 20 grudnia 2023 roku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653"/>
        <w:gridCol w:w="4010"/>
        <w:gridCol w:w="2515"/>
        <w:gridCol w:w="1979"/>
        <w:gridCol w:w="2144"/>
        <w:gridCol w:w="1724"/>
      </w:tblGrid>
      <w:tr w:rsidR="002E7CC6" w:rsidRPr="002E7CC6" w:rsidTr="002E7C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E7CC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E7CC6">
              <w:rPr>
                <w:rFonts w:ascii="Calibri" w:hAnsi="Calibri" w:cs="Calibri"/>
                <w:b/>
              </w:rPr>
              <w:t>Numer uchwały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E7CC6">
              <w:rPr>
                <w:rFonts w:ascii="Calibri" w:hAnsi="Calibri" w:cs="Calibri"/>
                <w:b/>
              </w:rPr>
              <w:t>Tytuł uchwały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E7CC6">
              <w:rPr>
                <w:rFonts w:ascii="Calibri" w:hAnsi="Calibri" w:cs="Calibri"/>
                <w:b/>
              </w:rPr>
              <w:t>Sposób realizacji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E7CC6">
              <w:rPr>
                <w:rFonts w:ascii="Calibri" w:hAnsi="Calibri" w:cs="Calibri"/>
                <w:b/>
              </w:rPr>
              <w:t>Termin realizacji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E7CC6">
              <w:rPr>
                <w:rFonts w:ascii="Calibri" w:hAnsi="Calibri" w:cs="Calibri"/>
                <w:b/>
              </w:rPr>
              <w:t>Odpowiedzialny za realizację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E7CC6">
              <w:rPr>
                <w:rFonts w:ascii="Calibri" w:hAnsi="Calibri" w:cs="Calibri"/>
                <w:b/>
              </w:rPr>
              <w:t>Nadzorujący realizację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LIX/708/23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uchylenia uchwały Nr LXI/445/94 Rady Miejskiej w Cieszynie z dnia 28 kwietnia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1994 r</w:t>
            </w:r>
            <w:bookmarkStart w:id="0" w:name="_GoBack"/>
            <w:bookmarkEnd w:id="0"/>
            <w:r w:rsidRPr="002E7CC6">
              <w:rPr>
                <w:rFonts w:ascii="Calibri" w:hAnsi="Calibri" w:cs="Calibri"/>
              </w:rPr>
              <w:t>. w sprawie ustanowienia tytułu "Honorowego Obywatela Miasta Cieszyna oraz zasad jego nadawania"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Wydział Kultury i Promocji Miasta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Burmistrz Miasta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LIX/709/23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 xml:space="preserve">nadawania i określenia zasad i trybu przyznawania oraz wręczania tytułu </w:t>
            </w:r>
            <w:r w:rsidRPr="002E7CC6">
              <w:rPr>
                <w:rFonts w:ascii="Calibri" w:hAnsi="Calibri" w:cs="Calibri"/>
              </w:rPr>
              <w:t>"</w:t>
            </w:r>
            <w:r w:rsidRPr="002E7CC6">
              <w:rPr>
                <w:rFonts w:ascii="Calibri" w:hAnsi="Calibri" w:cs="Calibri"/>
              </w:rPr>
              <w:t xml:space="preserve">Honorowy Obywatel Miasta Cieszyna" oraz </w:t>
            </w:r>
            <w:r w:rsidRPr="002E7CC6">
              <w:rPr>
                <w:rFonts w:ascii="Calibri" w:hAnsi="Calibri" w:cs="Calibri"/>
              </w:rPr>
              <w:t>"</w:t>
            </w:r>
            <w:r w:rsidRPr="002E7CC6">
              <w:rPr>
                <w:rFonts w:ascii="Calibri" w:hAnsi="Calibri" w:cs="Calibri"/>
              </w:rPr>
              <w:t>Zasłużony dla Miasta Cieszyna"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14 dni od dnia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ogłoszenia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 Dzienniku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Urzędowym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Województwa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Śląskiego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Wydział Kultury i Promocji Miasta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Burmistrz Miasta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LIX/710/23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uchwalenia Programu współpracy gminy Cieszyn z organizacjami pozarządowymi oraz podmiotami działającymi w zakresie pożytku publicznego na rok 2024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14 dni od dnia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ogłoszenia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 Dzienniku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Urzędowym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Województwa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Śląskiego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Biuro Spraw Społecznych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I Zastępca Burmistrza Miasta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LIX/711/23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wprowadzenia Regulaminu Transgranicznego Centrum Informacji Turystycznej w Cieszynie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 xml:space="preserve">podjęcie czynności zapewniających realizację postanowień </w:t>
            </w:r>
            <w:r w:rsidRPr="002E7CC6">
              <w:rPr>
                <w:rFonts w:ascii="Calibri" w:hAnsi="Calibri" w:cs="Calibri"/>
              </w:rPr>
              <w:lastRenderedPageBreak/>
              <w:t>uchwały, publikacja w Dzienniku Urzędowym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Województwa Śląskiego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lastRenderedPageBreak/>
              <w:t>14 dni od dnia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ogłoszenia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 Dzienniku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lastRenderedPageBreak/>
              <w:t>Urzędowym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Województwa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Śląskiego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lastRenderedPageBreak/>
              <w:t>Zamek Cieszyn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Burmistrz Miasta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LIX/712/23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ustalenia przebiegu drogi gminnej nr 390074S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uchwały, publikacja w Dzienniku Urzędowym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Województwa Śląskiego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14 dni od dnia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ogłoszenia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 Dzienniku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Urzędowym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Województwa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Śląskiego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Miejski Zarząd Dróg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LIXI/713/23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zmiany uchwały Nr XLV/533/22 Rady Miejskiej Cieszyna z dnia 29 września 2022 roku w sprawie emisji obligacji oraz określenia zasad ich zbywania, nabywania i wykupu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Skarbnik Miasta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LIX/714/23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ustalenia wykazu wydatków, które nie wygasają z upływem 2023 roku i ich planu finansowego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Skarbnik Miasta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LIX/715/23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 sprawie zmiany budżetu miasta Cieszyna na 2023 rok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uchwały, publikacja w Dzienniku Urzędowym</w:t>
            </w:r>
          </w:p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Województwa Śląskiego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Skarbnik Miasta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9.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LIX/716/23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 sprawie zmiany Wieloletniej Prognozy Finansowej Miasta Cieszyna na lata 2023</w:t>
            </w:r>
            <w:r w:rsidRPr="002E7CC6">
              <w:rPr>
                <w:rFonts w:ascii="Calibri" w:hAnsi="Calibri" w:cs="Calibri"/>
              </w:rPr>
              <w:softHyphen/>
              <w:t>2039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Skarbnik Miasta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10.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LIX/717/23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uchwalenia budżetu miasta Cieszyna na rok 2024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uchwały, publikacja w Dzienniku Urzędowym Województwa Śląskiego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Skarbnik Miasta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11.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LIX/718/23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uchwalenia Wieloletniej Prognozy Finansowej miasta Cieszyna na lata 2024 -2043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Wydział Finansowy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Skarbnik Miasta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12.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LIX/719/23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powołania zespołu opiniującego kandydatów na ławników do Sądu Rejonowego w Cieszynie i Sądu Okręgowego w Bielsku-Białej w wyborach uzupełniających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Przewodniczący Rady Miejskiej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13.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LIX/720/23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planu pracy Komisji Rewizyjnej na I półrocze 2024 roku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Przewodniczący Rady Miejskiej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14.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LIX/721/23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planu pracy Rady Miejskiej Cieszyna na I półrocze 2024 roku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Przewodniczący Rady Miejskiej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15.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LIX/722/23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przekazania skargi do Wojewódzkiego Sądu Administracyjnego w Gliwicach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Samodzielne Stanowisko ds.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II Zastępca Burmistrza Miasta Cieszyna</w:t>
            </w:r>
          </w:p>
        </w:tc>
      </w:tr>
      <w:tr w:rsidR="002E7CC6" w:rsidRPr="002E7CC6" w:rsidTr="002E7CC6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16.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LIX/723/23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wniosku osoby fizycznej z dnia 22 października 2023 r. w sprawie podjęcia inicjatywy uchwałodawczej w przedmiocie zakazu wykorzystywania górotworów pod powierzchnią gminy dla magazynowania sprężonego C02 wraz z domieszkami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podjęcie czynności zapewniających realizację postanowień uchwały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z dniem podjęcia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Biuro Rady Miejskiej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CC6" w:rsidRPr="002E7CC6" w:rsidRDefault="002E7CC6" w:rsidP="002E7CC6">
            <w:pPr>
              <w:spacing w:after="0"/>
              <w:rPr>
                <w:rFonts w:ascii="Calibri" w:hAnsi="Calibri" w:cs="Calibri"/>
              </w:rPr>
            </w:pPr>
            <w:r w:rsidRPr="002E7CC6">
              <w:rPr>
                <w:rFonts w:ascii="Calibri" w:hAnsi="Calibri" w:cs="Calibri"/>
              </w:rPr>
              <w:t>Przewodniczący Rady Miejskiej Cieszyna</w:t>
            </w:r>
          </w:p>
        </w:tc>
      </w:tr>
    </w:tbl>
    <w:p w:rsidR="002E7CC6" w:rsidRPr="002E7CC6" w:rsidRDefault="002E7CC6" w:rsidP="002E7CC6">
      <w:pPr>
        <w:rPr>
          <w:rFonts w:ascii="Calibri" w:hAnsi="Calibri" w:cs="Calibri"/>
        </w:rPr>
      </w:pPr>
    </w:p>
    <w:sectPr w:rsidR="002E7CC6" w:rsidRPr="002E7CC6" w:rsidSect="002E7CC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44" w:rsidRDefault="006B4144" w:rsidP="00853815">
      <w:pPr>
        <w:spacing w:after="0" w:line="240" w:lineRule="auto"/>
      </w:pPr>
      <w:r>
        <w:separator/>
      </w:r>
    </w:p>
  </w:endnote>
  <w:endnote w:type="continuationSeparator" w:id="0">
    <w:p w:rsidR="006B4144" w:rsidRDefault="006B4144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44" w:rsidRDefault="006B4144" w:rsidP="00853815">
      <w:pPr>
        <w:spacing w:after="0" w:line="240" w:lineRule="auto"/>
      </w:pPr>
      <w:r>
        <w:separator/>
      </w:r>
    </w:p>
  </w:footnote>
  <w:footnote w:type="continuationSeparator" w:id="0">
    <w:p w:rsidR="006B4144" w:rsidRDefault="006B4144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EC5"/>
    <w:multiLevelType w:val="multilevel"/>
    <w:tmpl w:val="A82AC26C"/>
    <w:name w:val="WW8Num22222222"/>
    <w:numStyleLink w:val="Lista1PJ"/>
  </w:abstractNum>
  <w:abstractNum w:abstractNumId="1" w15:restartNumberingAfterBreak="0">
    <w:nsid w:val="17CB6FF1"/>
    <w:multiLevelType w:val="multilevel"/>
    <w:tmpl w:val="A82AC26C"/>
    <w:numStyleLink w:val="Lista1PJ"/>
  </w:abstractNum>
  <w:abstractNum w:abstractNumId="2" w15:restartNumberingAfterBreak="0">
    <w:nsid w:val="2564228E"/>
    <w:multiLevelType w:val="multilevel"/>
    <w:tmpl w:val="A82AC26C"/>
    <w:name w:val="WW8Num222222222"/>
    <w:numStyleLink w:val="Lista1PJ"/>
  </w:abstractNum>
  <w:abstractNum w:abstractNumId="3" w15:restartNumberingAfterBreak="0">
    <w:nsid w:val="35A82C90"/>
    <w:multiLevelType w:val="hybridMultilevel"/>
    <w:tmpl w:val="7B70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49CB3BA0"/>
    <w:multiLevelType w:val="multilevel"/>
    <w:tmpl w:val="A82AC26C"/>
    <w:numStyleLink w:val="Lista1PJ"/>
  </w:abstractNum>
  <w:abstractNum w:abstractNumId="6" w15:restartNumberingAfterBreak="0">
    <w:nsid w:val="4B8625A6"/>
    <w:multiLevelType w:val="multilevel"/>
    <w:tmpl w:val="A82AC26C"/>
    <w:name w:val="WW8Num222222"/>
    <w:numStyleLink w:val="Lista1PJ"/>
  </w:abstractNum>
  <w:abstractNum w:abstractNumId="7" w15:restartNumberingAfterBreak="0">
    <w:nsid w:val="502434ED"/>
    <w:multiLevelType w:val="multilevel"/>
    <w:tmpl w:val="A82AC26C"/>
    <w:name w:val="WW8Num22"/>
    <w:numStyleLink w:val="Lista1PJ"/>
  </w:abstractNum>
  <w:abstractNum w:abstractNumId="8" w15:restartNumberingAfterBreak="0">
    <w:nsid w:val="52137BD3"/>
    <w:multiLevelType w:val="hybridMultilevel"/>
    <w:tmpl w:val="DE84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B19E1"/>
    <w:multiLevelType w:val="multilevel"/>
    <w:tmpl w:val="A82AC26C"/>
    <w:name w:val="WW8Num32"/>
    <w:numStyleLink w:val="Lista1PJ"/>
  </w:abstractNum>
  <w:abstractNum w:abstractNumId="10" w15:restartNumberingAfterBreak="0">
    <w:nsid w:val="5DEE3E68"/>
    <w:multiLevelType w:val="multilevel"/>
    <w:tmpl w:val="A82AC26C"/>
    <w:name w:val="WW8Num22222"/>
    <w:numStyleLink w:val="Lista1PJ"/>
  </w:abstractNum>
  <w:abstractNum w:abstractNumId="11" w15:restartNumberingAfterBreak="0">
    <w:nsid w:val="6087590F"/>
    <w:multiLevelType w:val="multilevel"/>
    <w:tmpl w:val="A82AC26C"/>
    <w:name w:val="WW8Num2222222"/>
    <w:numStyleLink w:val="Lista1PJ"/>
  </w:abstractNum>
  <w:abstractNum w:abstractNumId="12" w15:restartNumberingAfterBreak="0">
    <w:nsid w:val="60B418BE"/>
    <w:multiLevelType w:val="multilevel"/>
    <w:tmpl w:val="A82AC26C"/>
    <w:name w:val="WW8Num222"/>
    <w:numStyleLink w:val="Lista1PJ"/>
  </w:abstractNum>
  <w:abstractNum w:abstractNumId="13" w15:restartNumberingAfterBreak="0">
    <w:nsid w:val="7646279D"/>
    <w:multiLevelType w:val="multilevel"/>
    <w:tmpl w:val="A82AC26C"/>
    <w:name w:val="WW8Num2222"/>
    <w:numStyleLink w:val="Lista1PJ"/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756"/>
    <w:rsid w:val="0009785F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E7CC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30914"/>
    <w:rsid w:val="005310A0"/>
    <w:rsid w:val="005312F9"/>
    <w:rsid w:val="005315FE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144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D29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394D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1F19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F7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EA2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3139-85C5-4548-90BD-8F81FF32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Sposób wykonania uchwały Rady Miejskiej Cieszyna podjętej na LIX sesji Rady Miej</vt:lpstr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0050.762.2023 Burmistrza Miasta Cieszyna z dnia 21 grudnia 2023 roku</dc:title>
  <dc:subject/>
  <dc:creator/>
  <cp:keywords/>
  <dc:description/>
  <cp:lastModifiedBy/>
  <cp:revision>1</cp:revision>
  <dcterms:created xsi:type="dcterms:W3CDTF">2024-01-08T13:27:00Z</dcterms:created>
  <dcterms:modified xsi:type="dcterms:W3CDTF">2024-01-08T13:31:00Z</dcterms:modified>
</cp:coreProperties>
</file>