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B1D0" w14:textId="77777777" w:rsidR="00B76EC5" w:rsidRPr="00B946F9" w:rsidRDefault="00B76EC5" w:rsidP="00B76EC5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946F9">
        <w:rPr>
          <w:rFonts w:asciiTheme="minorHAnsi" w:hAnsiTheme="minorHAnsi" w:cstheme="minorHAnsi"/>
        </w:rPr>
        <w:t>  Ogłoszenie otwartego konkursu ofert</w:t>
      </w:r>
      <w:bookmarkStart w:id="0" w:name="_GoBack"/>
      <w:bookmarkEnd w:id="0"/>
    </w:p>
    <w:p w14:paraId="70417504" w14:textId="77777777" w:rsidR="00B76EC5" w:rsidRPr="00B946F9" w:rsidRDefault="00B76EC5" w:rsidP="00B76EC5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946F9">
        <w:rPr>
          <w:rFonts w:asciiTheme="minorHAnsi" w:hAnsiTheme="minorHAnsi" w:cstheme="minorHAnsi"/>
        </w:rPr>
        <w:t xml:space="preserve">na realizację zadania publicznego gminy Cieszyn z zakresu przeciwdziałania uzależnieniom i patologiom społecznym na rok 2024 – Punkt konsultacyjny ds. narkomanii, </w:t>
      </w:r>
      <w:r w:rsidRPr="00B946F9">
        <w:rPr>
          <w:rFonts w:asciiTheme="minorHAnsi" w:hAnsiTheme="minorHAnsi" w:cstheme="minorHAnsi"/>
        </w:rPr>
        <w:br/>
        <w:t xml:space="preserve">w tym prowadzenie kontaktu indywidualnego zarówno z osobami eksperymentującymi, </w:t>
      </w:r>
      <w:r w:rsidRPr="00B946F9">
        <w:rPr>
          <w:rFonts w:asciiTheme="minorHAnsi" w:hAnsiTheme="minorHAnsi" w:cstheme="minorHAnsi"/>
        </w:rPr>
        <w:br/>
        <w:t>jak i członkami ich rodzin.</w:t>
      </w:r>
    </w:p>
    <w:p w14:paraId="1A330F6B" w14:textId="77777777" w:rsidR="00B76EC5" w:rsidRPr="00B946F9" w:rsidRDefault="00B76EC5" w:rsidP="00B76EC5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3E3442E" w14:textId="77777777" w:rsidR="00B76EC5" w:rsidRPr="00B946F9" w:rsidRDefault="00B76EC5" w:rsidP="00B76EC5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0BB570D" w14:textId="77777777" w:rsidR="00B76EC5" w:rsidRPr="00B946F9" w:rsidRDefault="00B76EC5" w:rsidP="00B76EC5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B946F9">
        <w:rPr>
          <w:rFonts w:asciiTheme="minorHAnsi" w:hAnsiTheme="minorHAnsi" w:cstheme="minorHAnsi"/>
          <w:u w:val="single"/>
        </w:rPr>
        <w:t>1. Rodzaj zadania:</w:t>
      </w:r>
    </w:p>
    <w:p w14:paraId="1E076C5C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46F9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14:paraId="1DD4C8B6" w14:textId="77777777" w:rsidR="00B76EC5" w:rsidRPr="00B946F9" w:rsidRDefault="00B76EC5" w:rsidP="00B76EC5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Nazwa zadania: Punkt konsultacyjny ds. narkomanii, w tym prowadzenie kontaktu indywidualnego zarówno z osobami eksperymentującymi, jak i członkami ich rodzin.</w:t>
      </w:r>
    </w:p>
    <w:p w14:paraId="0724A5F1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46F9">
        <w:rPr>
          <w:rFonts w:asciiTheme="minorHAnsi" w:hAnsiTheme="minorHAnsi" w:cstheme="minorHAnsi"/>
          <w:b/>
          <w:sz w:val="24"/>
          <w:szCs w:val="24"/>
        </w:rPr>
        <w:t> </w:t>
      </w:r>
    </w:p>
    <w:p w14:paraId="23FECE64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946F9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14:paraId="0140A2E1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 xml:space="preserve">Celem zadania jest </w:t>
      </w:r>
      <w:r w:rsidR="00DB383A" w:rsidRPr="00B946F9">
        <w:rPr>
          <w:rFonts w:asciiTheme="minorHAnsi" w:hAnsiTheme="minorHAnsi" w:cstheme="minorHAnsi"/>
          <w:sz w:val="24"/>
          <w:szCs w:val="24"/>
        </w:rPr>
        <w:t>ograniczenie negatywnych zjawisk dot. rodzin z problemem narkotykowym poprzez udzielanie pomocy osobom eksperymentującym z narkotykami i ich rodzinom.</w:t>
      </w:r>
    </w:p>
    <w:p w14:paraId="27B54F55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B12F31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B946F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6C62CD" w14:textId="77777777" w:rsidR="00B76EC5" w:rsidRPr="00B946F9" w:rsidRDefault="00B76EC5" w:rsidP="00B76EC5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b/>
          <w:sz w:val="24"/>
          <w:szCs w:val="24"/>
        </w:rPr>
        <w:t>38.000,00 zł</w:t>
      </w:r>
    </w:p>
    <w:p w14:paraId="1A17153D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967292" w14:textId="77777777" w:rsidR="00B76EC5" w:rsidRPr="00B946F9" w:rsidRDefault="00B76EC5" w:rsidP="00B76EC5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B946F9">
        <w:rPr>
          <w:rFonts w:asciiTheme="minorHAnsi" w:hAnsiTheme="minorHAnsi" w:cstheme="minorHAnsi"/>
          <w:u w:val="single"/>
        </w:rPr>
        <w:t>4. Zasady przyznawania dotacji:</w:t>
      </w:r>
    </w:p>
    <w:p w14:paraId="60B6015C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14:paraId="415F1AB7" w14:textId="77777777" w:rsidR="00B76EC5" w:rsidRPr="00B946F9" w:rsidRDefault="00B76EC5" w:rsidP="00B76EC5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14:paraId="7890A55C" w14:textId="77777777" w:rsidR="00B76EC5" w:rsidRPr="00B946F9" w:rsidRDefault="00B76EC5" w:rsidP="00B76EC5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="00DB528E" w:rsidRPr="00B946F9">
        <w:rPr>
          <w:rFonts w:asciiTheme="minorHAnsi" w:hAnsiTheme="minorHAnsi" w:cstheme="minorHAnsi"/>
        </w:rPr>
        <w:t>własnych</w:t>
      </w:r>
      <w:r w:rsidRPr="00B946F9">
        <w:rPr>
          <w:rFonts w:asciiTheme="minorHAnsi" w:hAnsiTheme="minorHAnsi" w:cstheme="minorHAnsi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14:paraId="6024B42E" w14:textId="77777777" w:rsidR="00B76EC5" w:rsidRPr="00B946F9" w:rsidRDefault="00B76EC5" w:rsidP="00B76EC5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14:paraId="7B2128FE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2E81C6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14:paraId="0D35592E" w14:textId="77777777" w:rsidR="00B76EC5" w:rsidRPr="00B946F9" w:rsidRDefault="00B76EC5" w:rsidP="00B76EC5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14:paraId="52AB01CB" w14:textId="77777777" w:rsidR="00B76EC5" w:rsidRPr="00B946F9" w:rsidRDefault="00B76EC5" w:rsidP="00B76EC5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złożenie wydrukowanego i prawidłowo podpisanego pot</w:t>
      </w:r>
      <w:r w:rsidR="00DB383A" w:rsidRPr="00B946F9">
        <w:rPr>
          <w:rFonts w:asciiTheme="minorHAnsi" w:hAnsiTheme="minorHAnsi" w:cstheme="minorHAnsi"/>
          <w:sz w:val="24"/>
          <w:szCs w:val="24"/>
        </w:rPr>
        <w:t>wierdzenia złożenia oferty (nie</w:t>
      </w:r>
      <w:r w:rsidRPr="00B946F9">
        <w:rPr>
          <w:rFonts w:asciiTheme="minorHAnsi" w:hAnsiTheme="minorHAnsi" w:cstheme="minorHAnsi"/>
          <w:sz w:val="24"/>
          <w:szCs w:val="24"/>
        </w:rPr>
        <w:t>dopuszczalne jest złożenie wersji roboczej oferty) przez podmiot uprawniony do składania ofert,</w:t>
      </w:r>
    </w:p>
    <w:p w14:paraId="0570988C" w14:textId="77777777" w:rsidR="00B76EC5" w:rsidRPr="00B946F9" w:rsidRDefault="00B76EC5" w:rsidP="00B76EC5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14:paraId="4B98F77E" w14:textId="77777777" w:rsidR="00B76EC5" w:rsidRPr="00B946F9" w:rsidRDefault="00B76EC5" w:rsidP="00B76EC5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14:paraId="465B854C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14:paraId="40159D5C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1842A9B7" w14:textId="77777777" w:rsidR="00B76EC5" w:rsidRPr="00B946F9" w:rsidRDefault="00B76EC5" w:rsidP="00B76EC5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946F9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14:paraId="50759C68" w14:textId="77777777" w:rsidR="00B76EC5" w:rsidRPr="00B946F9" w:rsidRDefault="00DB383A" w:rsidP="00B76EC5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46F9">
        <w:rPr>
          <w:rFonts w:asciiTheme="minorHAnsi" w:hAnsiTheme="minorHAnsi" w:cstheme="minorHAnsi"/>
          <w:bCs/>
          <w:sz w:val="24"/>
          <w:szCs w:val="24"/>
        </w:rPr>
        <w:t>Zadanie</w:t>
      </w:r>
      <w:r w:rsidR="00B76EC5" w:rsidRPr="00B946F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946F9">
        <w:rPr>
          <w:rFonts w:asciiTheme="minorHAnsi" w:hAnsiTheme="minorHAnsi" w:cstheme="minorHAnsi"/>
          <w:bCs/>
          <w:sz w:val="24"/>
          <w:szCs w:val="24"/>
        </w:rPr>
        <w:t>realizowane będzie od</w:t>
      </w:r>
      <w:r w:rsidR="00B76EC5" w:rsidRPr="00B946F9">
        <w:rPr>
          <w:rFonts w:asciiTheme="minorHAnsi" w:hAnsiTheme="minorHAnsi" w:cstheme="minorHAnsi"/>
          <w:bCs/>
          <w:sz w:val="24"/>
          <w:szCs w:val="24"/>
        </w:rPr>
        <w:t xml:space="preserve"> 1 stycznia 2024 roku</w:t>
      </w:r>
      <w:r w:rsidRPr="00B946F9">
        <w:rPr>
          <w:rFonts w:asciiTheme="minorHAnsi" w:hAnsiTheme="minorHAnsi" w:cstheme="minorHAnsi"/>
          <w:bCs/>
          <w:sz w:val="24"/>
          <w:szCs w:val="24"/>
        </w:rPr>
        <w:t xml:space="preserve"> do</w:t>
      </w:r>
      <w:r w:rsidR="00B76EC5" w:rsidRPr="00B946F9">
        <w:rPr>
          <w:rFonts w:asciiTheme="minorHAnsi" w:hAnsiTheme="minorHAnsi" w:cstheme="minorHAnsi"/>
          <w:bCs/>
          <w:sz w:val="24"/>
          <w:szCs w:val="24"/>
        </w:rPr>
        <w:t xml:space="preserve"> 31 grudnia 2024 </w:t>
      </w:r>
      <w:r w:rsidRPr="00B946F9">
        <w:rPr>
          <w:rFonts w:asciiTheme="minorHAnsi" w:hAnsiTheme="minorHAnsi" w:cstheme="minorHAnsi"/>
          <w:bCs/>
          <w:sz w:val="24"/>
          <w:szCs w:val="24"/>
        </w:rPr>
        <w:t>roku.</w:t>
      </w:r>
    </w:p>
    <w:p w14:paraId="4AFE3432" w14:textId="77777777" w:rsidR="00B76EC5" w:rsidRPr="00B946F9" w:rsidRDefault="00B76EC5" w:rsidP="00B76EC5">
      <w:pPr>
        <w:numPr>
          <w:ilvl w:val="0"/>
          <w:numId w:val="2"/>
        </w:num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946F9">
        <w:rPr>
          <w:rStyle w:val="Pogrubienie"/>
          <w:rFonts w:asciiTheme="minorHAnsi" w:hAnsiTheme="minorHAnsi" w:cstheme="minorHAnsi"/>
          <w:b w:val="0"/>
        </w:rPr>
        <w:lastRenderedPageBreak/>
        <w:t xml:space="preserve">Punkt konsultacyjny będzie czynny minimum dwa razy w tygodniu, minimum </w:t>
      </w:r>
      <w:r w:rsidRPr="00B946F9">
        <w:rPr>
          <w:rStyle w:val="Pogrubienie"/>
          <w:rFonts w:asciiTheme="minorHAnsi" w:hAnsiTheme="minorHAnsi" w:cstheme="minorHAnsi"/>
          <w:b w:val="0"/>
        </w:rPr>
        <w:br/>
        <w:t>4 godziny dziennie.</w:t>
      </w:r>
    </w:p>
    <w:p w14:paraId="15254A05" w14:textId="77777777" w:rsidR="00B76EC5" w:rsidRPr="00B946F9" w:rsidRDefault="00B76EC5" w:rsidP="00B76EC5">
      <w:pPr>
        <w:numPr>
          <w:ilvl w:val="0"/>
          <w:numId w:val="2"/>
        </w:num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946F9">
        <w:rPr>
          <w:rStyle w:val="Pogrubienie"/>
          <w:rFonts w:asciiTheme="minorHAnsi" w:hAnsiTheme="minorHAnsi" w:cstheme="minorHAnsi"/>
          <w:b w:val="0"/>
        </w:rPr>
        <w:t>W ramach Punktu wsparcia będzie udzielać osoba o kwalifikacjach: terapeuty uzależnień lub psychoterapeuty.</w:t>
      </w:r>
    </w:p>
    <w:p w14:paraId="52954BDA" w14:textId="77777777" w:rsidR="00B76EC5" w:rsidRPr="00B946F9" w:rsidRDefault="00B76EC5" w:rsidP="00B76EC5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448BC037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946F9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B946F9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B946F9">
        <w:rPr>
          <w:rFonts w:asciiTheme="minorHAnsi" w:hAnsiTheme="minorHAnsi" w:cstheme="minorHAnsi"/>
          <w:bCs/>
        </w:rPr>
        <w:t xml:space="preserve">, </w:t>
      </w:r>
      <w:r w:rsidRPr="00B946F9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B946F9">
        <w:rPr>
          <w:rFonts w:asciiTheme="minorHAnsi" w:hAnsiTheme="minorHAnsi" w:cstheme="minorHAnsi"/>
          <w:bCs/>
        </w:rPr>
        <w:t>i podsumowujących</w:t>
      </w:r>
      <w:r w:rsidRPr="00B946F9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14:paraId="4059C58A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4EFC0484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946F9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14:paraId="35461D70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5DE4113A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B946F9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14:paraId="1175B91D" w14:textId="77777777" w:rsidR="00B76EC5" w:rsidRPr="00B946F9" w:rsidRDefault="00B76EC5" w:rsidP="00B76EC5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946F9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14:paraId="6C4B353F" w14:textId="77777777" w:rsidR="00B76EC5" w:rsidRPr="00B946F9" w:rsidRDefault="00B76EC5" w:rsidP="00B76EC5">
      <w:pPr>
        <w:suppressAutoHyphens/>
        <w:jc w:val="both"/>
        <w:rPr>
          <w:rFonts w:asciiTheme="minorHAnsi" w:hAnsiTheme="minorHAnsi" w:cstheme="minorHAnsi"/>
          <w:bCs/>
        </w:rPr>
      </w:pPr>
      <w:r w:rsidRPr="00B946F9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B946F9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B946F9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14:paraId="1C469611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AF7DE78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946F9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14:paraId="721E88B1" w14:textId="77777777" w:rsidR="00B76EC5" w:rsidRPr="00B946F9" w:rsidRDefault="00B76EC5" w:rsidP="00B76EC5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 xml:space="preserve">Środki finansowe własne, środki finansowe </w:t>
      </w:r>
      <w:r w:rsidR="00FF39E1" w:rsidRPr="00B946F9">
        <w:rPr>
          <w:rFonts w:asciiTheme="minorHAnsi" w:hAnsiTheme="minorHAnsi" w:cstheme="minorHAnsi"/>
          <w:sz w:val="24"/>
          <w:szCs w:val="24"/>
        </w:rPr>
        <w:t xml:space="preserve">od odbiorców zadania </w:t>
      </w:r>
      <w:r w:rsidRPr="00B946F9">
        <w:rPr>
          <w:rFonts w:asciiTheme="minorHAnsi" w:hAnsiTheme="minorHAnsi" w:cstheme="minorHAnsi"/>
          <w:sz w:val="24"/>
          <w:szCs w:val="24"/>
        </w:rPr>
        <w:t>oraz wkład osobowy mogą zostać poniesione przed podpisaniem umowy, ale nie wcześniej niż przed datą rozpoczęcia realizacji zadania.</w:t>
      </w:r>
    </w:p>
    <w:p w14:paraId="186EEC1C" w14:textId="77777777" w:rsidR="00B76EC5" w:rsidRPr="00B946F9" w:rsidRDefault="00B76EC5" w:rsidP="00DB383A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14:paraId="7264A0BF" w14:textId="77777777" w:rsidR="00B76EC5" w:rsidRPr="00B946F9" w:rsidRDefault="00B76EC5" w:rsidP="00DB383A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946F9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14:paraId="1977B088" w14:textId="77777777" w:rsidR="00DB528E" w:rsidRPr="00B946F9" w:rsidRDefault="00DB528E" w:rsidP="00DB383A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BC0FAD" w14:textId="77777777" w:rsidR="00B76EC5" w:rsidRPr="00B946F9" w:rsidRDefault="00B76EC5" w:rsidP="00B76EC5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B946F9">
        <w:rPr>
          <w:rFonts w:asciiTheme="minorHAnsi" w:hAnsiTheme="minorHAnsi" w:cstheme="minorHAnsi"/>
          <w:bCs/>
          <w:u w:val="single"/>
        </w:rPr>
        <w:t>6.Termin składania ofert:</w:t>
      </w:r>
    </w:p>
    <w:p w14:paraId="0CB21127" w14:textId="77777777" w:rsidR="00B76EC5" w:rsidRPr="00B946F9" w:rsidRDefault="00B76EC5" w:rsidP="00B76EC5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946F9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B946F9">
        <w:rPr>
          <w:rFonts w:asciiTheme="minorHAnsi" w:hAnsiTheme="minorHAnsi" w:cstheme="minorHAnsi"/>
          <w:b/>
          <w:kern w:val="2"/>
        </w:rPr>
        <w:t xml:space="preserve"> 13 grudnia 2023 roku, do godz. 15.</w:t>
      </w:r>
      <w:r w:rsidR="00DB383A" w:rsidRPr="00B946F9">
        <w:rPr>
          <w:rFonts w:asciiTheme="minorHAnsi" w:hAnsiTheme="minorHAnsi" w:cstheme="minorHAnsi"/>
          <w:b/>
          <w:kern w:val="2"/>
        </w:rPr>
        <w:t>3</w:t>
      </w:r>
      <w:r w:rsidRPr="00B946F9">
        <w:rPr>
          <w:rFonts w:asciiTheme="minorHAnsi" w:hAnsiTheme="minorHAnsi" w:cstheme="minorHAnsi"/>
          <w:b/>
          <w:kern w:val="2"/>
        </w:rPr>
        <w:t>0</w:t>
      </w:r>
      <w:r w:rsidRPr="00B946F9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B946F9">
        <w:rPr>
          <w:rFonts w:asciiTheme="minorHAnsi" w:hAnsiTheme="minorHAnsi" w:cstheme="minorHAnsi"/>
          <w:bCs/>
          <w:kern w:val="2"/>
        </w:rPr>
        <w:br/>
        <w:t xml:space="preserve">z </w:t>
      </w:r>
      <w:r w:rsidRPr="00B946F9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B946F9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r w:rsidRPr="00B946F9">
          <w:rPr>
            <w:rStyle w:val="Hipercze"/>
            <w:rFonts w:asciiTheme="minorHAnsi" w:hAnsiTheme="minorHAnsi" w:cstheme="minorHAnsi"/>
            <w:bCs/>
            <w:kern w:val="2"/>
          </w:rPr>
          <w:t>www.engo.org.pl</w:t>
        </w:r>
      </w:hyperlink>
    </w:p>
    <w:p w14:paraId="2648CC94" w14:textId="77777777" w:rsidR="00B76EC5" w:rsidRPr="00B946F9" w:rsidRDefault="00DB383A" w:rsidP="00B76EC5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946F9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14:paraId="51DD0136" w14:textId="77777777" w:rsidR="00B76EC5" w:rsidRPr="00B946F9" w:rsidRDefault="00B76EC5" w:rsidP="00B76EC5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946F9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</w:t>
      </w:r>
      <w:r w:rsidR="00DB383A" w:rsidRPr="00B946F9">
        <w:rPr>
          <w:rFonts w:asciiTheme="minorHAnsi" w:hAnsiTheme="minorHAnsi" w:cstheme="minorHAnsi"/>
          <w:bCs/>
          <w:kern w:val="2"/>
        </w:rPr>
        <w:t>eniu organizacji pozarządowej,</w:t>
      </w:r>
      <w:r w:rsidRPr="00B946F9">
        <w:rPr>
          <w:rFonts w:asciiTheme="minorHAnsi" w:hAnsiTheme="minorHAnsi" w:cstheme="minorHAnsi"/>
          <w:bCs/>
          <w:kern w:val="2"/>
        </w:rPr>
        <w:t xml:space="preserve"> </w:t>
      </w:r>
    </w:p>
    <w:p w14:paraId="26845E58" w14:textId="77777777" w:rsidR="00B76EC5" w:rsidRPr="00B946F9" w:rsidRDefault="00B76EC5" w:rsidP="00B76EC5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946F9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14:paraId="3F2414C2" w14:textId="77777777" w:rsidR="00B76EC5" w:rsidRPr="00B946F9" w:rsidRDefault="00B76EC5" w:rsidP="00B76EC5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946F9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14:paraId="663D388E" w14:textId="77777777" w:rsidR="00B76EC5" w:rsidRPr="00B946F9" w:rsidRDefault="00B76EC5" w:rsidP="00B76EC5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55AF96DF" w14:textId="77777777" w:rsidR="00B76EC5" w:rsidRPr="00B946F9" w:rsidRDefault="00B76EC5" w:rsidP="00B76EC5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B946F9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14:paraId="4C3BC972" w14:textId="77777777" w:rsidR="00B76EC5" w:rsidRPr="00B946F9" w:rsidRDefault="00B76EC5" w:rsidP="00B76EC5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946F9">
        <w:rPr>
          <w:rFonts w:asciiTheme="minorHAnsi" w:hAnsiTheme="minorHAnsi" w:cstheme="minorHAnsi"/>
          <w:bCs/>
        </w:rPr>
        <w:t xml:space="preserve">Termin: wybór ofert dokonany zostanie do </w:t>
      </w:r>
      <w:r w:rsidRPr="00B946F9">
        <w:rPr>
          <w:rFonts w:asciiTheme="minorHAnsi" w:hAnsiTheme="minorHAnsi" w:cstheme="minorHAnsi"/>
        </w:rPr>
        <w:t>dnia</w:t>
      </w:r>
      <w:r w:rsidRPr="00B946F9">
        <w:rPr>
          <w:rFonts w:asciiTheme="minorHAnsi" w:hAnsiTheme="minorHAnsi" w:cstheme="minorHAnsi"/>
          <w:b/>
        </w:rPr>
        <w:t xml:space="preserve"> 29 grudnia</w:t>
      </w:r>
      <w:r w:rsidRPr="00B946F9">
        <w:rPr>
          <w:rFonts w:asciiTheme="minorHAnsi" w:hAnsiTheme="minorHAnsi" w:cstheme="minorHAnsi"/>
          <w:b/>
          <w:bCs/>
        </w:rPr>
        <w:t xml:space="preserve"> 2023 roku</w:t>
      </w:r>
      <w:r w:rsidRPr="00B946F9">
        <w:rPr>
          <w:rFonts w:asciiTheme="minorHAnsi" w:hAnsiTheme="minorHAnsi" w:cstheme="minorHAnsi"/>
          <w:bCs/>
        </w:rPr>
        <w:t>;</w:t>
      </w:r>
    </w:p>
    <w:p w14:paraId="2CABEB7D" w14:textId="77777777" w:rsidR="00B76EC5" w:rsidRPr="00B946F9" w:rsidRDefault="00B76EC5" w:rsidP="00B76EC5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946F9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14:paraId="5A75E26A" w14:textId="77777777" w:rsidR="00B76EC5" w:rsidRPr="00B946F9" w:rsidRDefault="00B76EC5" w:rsidP="00B76EC5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946F9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B946F9">
        <w:rPr>
          <w:rFonts w:asciiTheme="minorHAnsi" w:hAnsiTheme="minorHAnsi" w:cstheme="minorHAnsi"/>
          <w:bCs/>
        </w:rPr>
        <w:br/>
        <w:t>na realizację zadań publicznych gminy Cieszyn,</w:t>
      </w:r>
    </w:p>
    <w:p w14:paraId="777BEBB3" w14:textId="77777777" w:rsidR="00B76EC5" w:rsidRPr="00B946F9" w:rsidRDefault="00B76EC5" w:rsidP="00B76EC5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946F9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="00DB383A" w:rsidRPr="00B946F9">
        <w:rPr>
          <w:rFonts w:asciiTheme="minorHAnsi" w:hAnsiTheme="minorHAnsi" w:cstheme="minorHAnsi"/>
          <w:bCs/>
        </w:rPr>
        <w:br/>
      </w:r>
      <w:r w:rsidRPr="00B946F9">
        <w:rPr>
          <w:rFonts w:asciiTheme="minorHAnsi" w:hAnsiTheme="minorHAnsi" w:cstheme="minorHAnsi"/>
          <w:bCs/>
        </w:rPr>
        <w:t>(pkt. III.6 wzoru oferty).</w:t>
      </w:r>
    </w:p>
    <w:p w14:paraId="680E2125" w14:textId="77777777" w:rsidR="00B76EC5" w:rsidRPr="00B946F9" w:rsidRDefault="00B76EC5" w:rsidP="00B76EC5">
      <w:pPr>
        <w:suppressAutoHyphens/>
        <w:ind w:left="709"/>
        <w:jc w:val="both"/>
        <w:rPr>
          <w:rFonts w:asciiTheme="minorHAnsi" w:hAnsiTheme="minorHAnsi" w:cstheme="minorHAnsi"/>
          <w:bCs/>
        </w:rPr>
      </w:pPr>
    </w:p>
    <w:p w14:paraId="011A70AC" w14:textId="77777777" w:rsidR="00B76EC5" w:rsidRPr="00B946F9" w:rsidRDefault="00B76EC5" w:rsidP="00B76EC5">
      <w:pPr>
        <w:suppressAutoHyphens/>
        <w:ind w:left="709"/>
        <w:jc w:val="both"/>
        <w:rPr>
          <w:rFonts w:asciiTheme="minorHAnsi" w:hAnsiTheme="minorHAnsi" w:cstheme="minorHAnsi"/>
          <w:bCs/>
          <w:lang w:eastAsia="ar-SA"/>
        </w:rPr>
      </w:pPr>
      <w:r w:rsidRPr="00B946F9">
        <w:rPr>
          <w:rFonts w:asciiTheme="minorHAnsi" w:hAnsiTheme="minorHAnsi" w:cstheme="minorHAnsi"/>
          <w:bCs/>
        </w:rPr>
        <w:t> </w:t>
      </w:r>
    </w:p>
    <w:p w14:paraId="6E611CFF" w14:textId="77777777" w:rsidR="00B76EC5" w:rsidRPr="00B946F9" w:rsidRDefault="00B76EC5" w:rsidP="00B76EC5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B946F9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14:paraId="1EA24A6A" w14:textId="77777777" w:rsidR="00B76EC5" w:rsidRPr="00B946F9" w:rsidRDefault="00B76EC5" w:rsidP="00B76EC5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946F9">
        <w:rPr>
          <w:rFonts w:asciiTheme="minorHAnsi" w:hAnsiTheme="minorHAnsi" w:cstheme="minorHAnsi"/>
          <w:bCs/>
        </w:rPr>
        <w:t xml:space="preserve">z zakresu </w:t>
      </w:r>
      <w:r w:rsidRPr="00B946F9">
        <w:rPr>
          <w:rFonts w:asciiTheme="minorHAnsi" w:hAnsiTheme="minorHAnsi" w:cstheme="minorHAnsi"/>
        </w:rPr>
        <w:t xml:space="preserve">przeciwdziałania uzależnieniom i patologiom społecznym - </w:t>
      </w:r>
      <w:r w:rsidR="002E3347" w:rsidRPr="00B946F9">
        <w:rPr>
          <w:rFonts w:asciiTheme="minorHAnsi" w:hAnsiTheme="minorHAnsi" w:cstheme="minorHAnsi"/>
        </w:rPr>
        <w:t>Punkt konsultacyjny ds. narkomanii, w tym prowadzenie kontaktu indywidualnego zarówno z osobami eksperymentującymi, jak i członkami ich rodzin</w:t>
      </w:r>
      <w:r w:rsidRPr="00B946F9">
        <w:rPr>
          <w:rFonts w:asciiTheme="minorHAnsi" w:hAnsiTheme="minorHAnsi" w:cstheme="minorHAnsi"/>
        </w:rPr>
        <w:t xml:space="preserve"> - zrealizowane przez gminę Cieszyn:</w:t>
      </w:r>
    </w:p>
    <w:p w14:paraId="530D998D" w14:textId="77777777" w:rsidR="00B76EC5" w:rsidRPr="00B946F9" w:rsidRDefault="00B76EC5" w:rsidP="00B76EC5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946F9">
        <w:rPr>
          <w:rFonts w:asciiTheme="minorHAnsi" w:hAnsiTheme="minorHAnsi" w:cstheme="minorHAnsi"/>
        </w:rPr>
        <w:t>w roku 2022: 26.000,00 zł (dotacja);</w:t>
      </w:r>
    </w:p>
    <w:p w14:paraId="4BC89648" w14:textId="77777777" w:rsidR="00B76EC5" w:rsidRPr="00B946F9" w:rsidRDefault="00B76EC5" w:rsidP="00B76EC5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946F9">
        <w:rPr>
          <w:rFonts w:asciiTheme="minorHAnsi" w:hAnsiTheme="minorHAnsi" w:cstheme="minorHAnsi"/>
        </w:rPr>
        <w:t>w roku 2023: 35.000,00 zł (dotacja).</w:t>
      </w:r>
    </w:p>
    <w:p w14:paraId="693A1CC0" w14:textId="77777777" w:rsidR="00B76EC5" w:rsidRPr="00B946F9" w:rsidRDefault="00B76EC5" w:rsidP="00B76EC5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B946F9">
        <w:rPr>
          <w:rFonts w:asciiTheme="minorHAnsi" w:hAnsiTheme="minorHAnsi" w:cstheme="minorHAnsi"/>
        </w:rPr>
        <w:t xml:space="preserve"> </w:t>
      </w:r>
    </w:p>
    <w:p w14:paraId="756DCE5C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10928CBF" w14:textId="77777777" w:rsidR="00B76EC5" w:rsidRPr="00B946F9" w:rsidRDefault="00B76EC5" w:rsidP="00B76EC5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12E2F76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43DFA4EC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75C6D084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673A4F89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430A3713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79EFBADA" w14:textId="77777777" w:rsidR="00B76EC5" w:rsidRPr="00B946F9" w:rsidRDefault="00B76EC5" w:rsidP="00B76EC5">
      <w:pPr>
        <w:rPr>
          <w:rFonts w:asciiTheme="minorHAnsi" w:hAnsiTheme="minorHAnsi" w:cstheme="minorHAnsi"/>
        </w:rPr>
      </w:pPr>
    </w:p>
    <w:p w14:paraId="7CE02D0F" w14:textId="77777777" w:rsidR="009B39C0" w:rsidRPr="00B946F9" w:rsidRDefault="009B39C0">
      <w:pPr>
        <w:rPr>
          <w:rFonts w:asciiTheme="minorHAnsi" w:hAnsiTheme="minorHAnsi" w:cstheme="minorHAnsi"/>
        </w:rPr>
      </w:pPr>
    </w:p>
    <w:sectPr w:rsidR="009B39C0" w:rsidRPr="00B946F9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BCC7" w14:textId="77777777" w:rsidR="00CA19FE" w:rsidRDefault="00CA19FE" w:rsidP="00A03BA7">
      <w:r>
        <w:separator/>
      </w:r>
    </w:p>
  </w:endnote>
  <w:endnote w:type="continuationSeparator" w:id="0">
    <w:p w14:paraId="7FD831AB" w14:textId="77777777" w:rsidR="00CA19FE" w:rsidRDefault="00CA19FE" w:rsidP="00A0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2A72" w14:textId="77777777" w:rsidR="00BD287B" w:rsidRDefault="00BD2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38E02" w14:textId="77777777" w:rsidR="00BD287B" w:rsidRDefault="00BD28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89300" w14:textId="77777777" w:rsidR="00BD287B" w:rsidRDefault="00BD2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21A1" w14:textId="77777777" w:rsidR="00CA19FE" w:rsidRDefault="00CA19FE" w:rsidP="00A03BA7">
      <w:r>
        <w:separator/>
      </w:r>
    </w:p>
  </w:footnote>
  <w:footnote w:type="continuationSeparator" w:id="0">
    <w:p w14:paraId="732A70F3" w14:textId="77777777" w:rsidR="00CA19FE" w:rsidRDefault="00CA19FE" w:rsidP="00A0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0452" w14:textId="77777777" w:rsidR="00BD287B" w:rsidRDefault="00BD2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7583" w14:textId="77777777" w:rsidR="009B39C0" w:rsidRPr="00B946F9" w:rsidRDefault="00B76EC5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B946F9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B946F9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14:paraId="32FE0B91" w14:textId="4896BC1B" w:rsidR="009B39C0" w:rsidRPr="00B946F9" w:rsidRDefault="00B76EC5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B946F9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B946F9">
      <w:rPr>
        <w:rFonts w:asciiTheme="minorHAnsi" w:hAnsiTheme="minorHAnsi" w:cstheme="minorHAnsi"/>
        <w:bCs/>
        <w:i/>
        <w:sz w:val="16"/>
        <w:szCs w:val="16"/>
      </w:rPr>
      <w:t>0050.</w:t>
    </w:r>
    <w:r w:rsidR="008C30F2" w:rsidRPr="00B946F9">
      <w:rPr>
        <w:rFonts w:asciiTheme="minorHAnsi" w:hAnsiTheme="minorHAnsi" w:cstheme="minorHAnsi"/>
        <w:bCs/>
        <w:i/>
        <w:sz w:val="16"/>
        <w:szCs w:val="16"/>
      </w:rPr>
      <w:t>656</w:t>
    </w:r>
    <w:r w:rsidRPr="00B946F9">
      <w:rPr>
        <w:rFonts w:asciiTheme="minorHAnsi" w:hAnsiTheme="minorHAnsi" w:cstheme="minorHAnsi"/>
        <w:bCs/>
        <w:i/>
        <w:sz w:val="16"/>
        <w:szCs w:val="16"/>
      </w:rPr>
      <w:t>.2023</w:t>
    </w:r>
  </w:p>
  <w:p w14:paraId="570E7F95" w14:textId="77777777" w:rsidR="009B39C0" w:rsidRPr="00B946F9" w:rsidRDefault="00B76EC5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B946F9">
      <w:rPr>
        <w:rFonts w:asciiTheme="minorHAnsi" w:hAnsiTheme="minorHAnsi" w:cstheme="minorHAnsi"/>
        <w:i/>
        <w:sz w:val="16"/>
        <w:szCs w:val="16"/>
      </w:rPr>
      <w:t>Burmistrza Miasta Cieszyna</w:t>
    </w:r>
  </w:p>
  <w:p w14:paraId="62416306" w14:textId="77777777" w:rsidR="009B39C0" w:rsidRPr="00B946F9" w:rsidRDefault="00B76EC5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B946F9">
      <w:rPr>
        <w:rFonts w:asciiTheme="minorHAnsi" w:hAnsiTheme="minorHAnsi" w:cstheme="minorHAnsi"/>
        <w:i/>
        <w:sz w:val="16"/>
        <w:szCs w:val="16"/>
      </w:rPr>
      <w:t>z dnia 20 listopada 2023  roku</w:t>
    </w:r>
  </w:p>
  <w:p w14:paraId="0180CC9A" w14:textId="77777777" w:rsidR="009B39C0" w:rsidRPr="00B946F9" w:rsidRDefault="009B39C0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0E17" w14:textId="77777777" w:rsidR="00BD287B" w:rsidRDefault="00BD2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EC5"/>
    <w:rsid w:val="002E3347"/>
    <w:rsid w:val="00300279"/>
    <w:rsid w:val="00496868"/>
    <w:rsid w:val="004C680A"/>
    <w:rsid w:val="005E221E"/>
    <w:rsid w:val="0064339E"/>
    <w:rsid w:val="007B120A"/>
    <w:rsid w:val="007C747A"/>
    <w:rsid w:val="008C30F2"/>
    <w:rsid w:val="009774CB"/>
    <w:rsid w:val="009B39C0"/>
    <w:rsid w:val="00A03BA7"/>
    <w:rsid w:val="00B76EC5"/>
    <w:rsid w:val="00B946F9"/>
    <w:rsid w:val="00BB7110"/>
    <w:rsid w:val="00BD287B"/>
    <w:rsid w:val="00CA19FE"/>
    <w:rsid w:val="00DB383A"/>
    <w:rsid w:val="00DB528E"/>
    <w:rsid w:val="00E03B1A"/>
    <w:rsid w:val="00EA11B2"/>
    <w:rsid w:val="00EB1A0B"/>
    <w:rsid w:val="00FC0881"/>
    <w:rsid w:val="00FD780B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6D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76EC5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6EC5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76E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6EC5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B76EC5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B76EC5"/>
    <w:rPr>
      <w:b/>
      <w:bCs/>
    </w:rPr>
  </w:style>
  <w:style w:type="paragraph" w:customStyle="1" w:styleId="msolistparagraph0">
    <w:name w:val="msolistparagraph"/>
    <w:basedOn w:val="Normalny"/>
    <w:rsid w:val="00B76EC5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6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E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6E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6EC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3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0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2023-11-20T14:12:00Z</dcterms:created>
  <dcterms:modified xsi:type="dcterms:W3CDTF">2023-11-20T14:13:00Z</dcterms:modified>
</cp:coreProperties>
</file>