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7B" w:rsidRDefault="00673B7B" w:rsidP="00673B7B">
      <w:pPr>
        <w:spacing w:line="240" w:lineRule="auto"/>
        <w:ind w:left="7200"/>
      </w:pPr>
      <w:r>
        <w:t>Załącznik do Zarządzenia</w:t>
      </w:r>
      <w:r>
        <w:br/>
      </w:r>
      <w:r>
        <w:t>Burmistrza Miasta</w:t>
      </w:r>
      <w:r>
        <w:br/>
      </w:r>
      <w:r>
        <w:t>Nr 0050.613.2023</w:t>
      </w:r>
      <w:r>
        <w:br/>
      </w:r>
      <w:r>
        <w:t>z dnia 6 listopada2023 r.</w:t>
      </w:r>
    </w:p>
    <w:p w:rsidR="00673B7B" w:rsidRDefault="00673B7B" w:rsidP="00673B7B">
      <w:pPr>
        <w:pStyle w:val="Nagwek2"/>
      </w:pPr>
      <w:r>
        <w:t xml:space="preserve">Regulamin otwartych </w:t>
      </w:r>
      <w:r w:rsidRPr="00673B7B">
        <w:t>konkursów</w:t>
      </w:r>
      <w:r>
        <w:t xml:space="preserve"> ofert na realizację zadań publicznych gminy Cieszyn</w:t>
      </w:r>
    </w:p>
    <w:p w:rsidR="00673B7B" w:rsidRPr="00673B7B" w:rsidRDefault="00673B7B" w:rsidP="00673B7B">
      <w:pPr>
        <w:pStyle w:val="Nagwek3"/>
      </w:pPr>
      <w:r>
        <w:t>§</w:t>
      </w:r>
      <w:r w:rsidRPr="00673B7B">
        <w:t xml:space="preserve"> </w:t>
      </w:r>
      <w:r w:rsidRPr="00673B7B">
        <w:t>1</w:t>
      </w:r>
    </w:p>
    <w:p w:rsidR="00673B7B" w:rsidRDefault="00673B7B" w:rsidP="00673B7B">
      <w:r>
        <w:t>Konkursy ofert mają na celu wyłonienie podmiotów, a następnie zlecenie im realizacji zadań publicznych gminy Cieszyn w zakresach przedmiotowych, określonych w ogłoszeniach o otwartych konkursach ofert na realizację zadań publicznych.</w:t>
      </w:r>
    </w:p>
    <w:p w:rsidR="00673B7B" w:rsidRPr="00673B7B" w:rsidRDefault="00673B7B" w:rsidP="00673B7B">
      <w:pPr>
        <w:pStyle w:val="Nagwek3"/>
      </w:pPr>
      <w:r>
        <w:t>§</w:t>
      </w:r>
      <w:r w:rsidRPr="00673B7B">
        <w:t xml:space="preserve"> </w:t>
      </w:r>
      <w:r w:rsidRPr="00673B7B">
        <w:t>2</w:t>
      </w:r>
    </w:p>
    <w:p w:rsidR="00673B7B" w:rsidRDefault="00673B7B" w:rsidP="00673B7B">
      <w:r>
        <w:t>Podmiotami uprawnionymi do składania ofert są, prowadzące działalność statutową w danej dziedzinie:</w:t>
      </w:r>
    </w:p>
    <w:p w:rsidR="00673B7B" w:rsidRDefault="00673B7B" w:rsidP="00A06721">
      <w:pPr>
        <w:pStyle w:val="Akapitzlist"/>
        <w:numPr>
          <w:ilvl w:val="0"/>
          <w:numId w:val="28"/>
        </w:numPr>
      </w:pPr>
      <w:r>
        <w:t>organizacje pozarządowe w rozumieniu art. 3 ust. 2 ustawy z dnia 24 kwietnia 2003 r. o</w:t>
      </w:r>
      <w:r>
        <w:t xml:space="preserve"> </w:t>
      </w:r>
      <w:r>
        <w:t>działalności pożytku publicznego i o wolontariacie;</w:t>
      </w:r>
    </w:p>
    <w:p w:rsidR="00673B7B" w:rsidRDefault="00673B7B" w:rsidP="00A06721">
      <w:pPr>
        <w:pStyle w:val="Akapitzlist"/>
        <w:numPr>
          <w:ilvl w:val="0"/>
          <w:numId w:val="28"/>
        </w:numPr>
      </w:pPr>
      <w:r>
        <w:t>osoby prawne i jednostki organizacyjne działające na podstawie przepisów o stosunku Państwa do Kościoła Katolickiego w Rzeczypospolitej Polskiej, o stosunku Państwa do innych kościołów i związków wyznaniowych oraz o gwarancjach wolności sumienia i</w:t>
      </w:r>
      <w:r>
        <w:t xml:space="preserve"> </w:t>
      </w:r>
      <w:r>
        <w:t>wyznania, jeżeli ich cele statutowe obejmują prowadzenie działalności pożytku publicznego;</w:t>
      </w:r>
    </w:p>
    <w:p w:rsidR="00673B7B" w:rsidRDefault="00673B7B" w:rsidP="00A06721">
      <w:pPr>
        <w:pStyle w:val="Akapitzlist"/>
        <w:numPr>
          <w:ilvl w:val="0"/>
          <w:numId w:val="28"/>
        </w:numPr>
      </w:pPr>
      <w:r>
        <w:t>stowarzyszenia jednostek samorządu terytorialnego;</w:t>
      </w:r>
    </w:p>
    <w:p w:rsidR="00673B7B" w:rsidRDefault="00673B7B" w:rsidP="00A06721">
      <w:pPr>
        <w:pStyle w:val="Akapitzlist"/>
        <w:numPr>
          <w:ilvl w:val="0"/>
          <w:numId w:val="28"/>
        </w:numPr>
      </w:pPr>
      <w:r>
        <w:t>spółdzielnie socjalne;</w:t>
      </w:r>
    </w:p>
    <w:p w:rsidR="00673B7B" w:rsidRDefault="00673B7B" w:rsidP="00A06721">
      <w:pPr>
        <w:pStyle w:val="Akapitzlist"/>
        <w:numPr>
          <w:ilvl w:val="0"/>
          <w:numId w:val="28"/>
        </w:numPr>
      </w:pPr>
      <w:r>
        <w:t>spółki akcyjne i spółki z ograniczoną odpowiedzialnością oraz kluby sportowe będące spółkami działającymi na podstawie przepisów ustawy z dnia 25 czerwca 2010 roku o sporcie, które nie działają oraz nie przeznaczają zysku do podziału między swoich członków, udziałowców, akcjonariuszy i pracowników w celu osiągnięcia zysku oraz przeznaczają całość dochodu na realizację celów statutowych.</w:t>
      </w:r>
    </w:p>
    <w:p w:rsidR="00673B7B" w:rsidRPr="00673B7B" w:rsidRDefault="00673B7B" w:rsidP="00673B7B">
      <w:pPr>
        <w:pStyle w:val="Nagwek3"/>
      </w:pPr>
      <w:r>
        <w:t>§</w:t>
      </w:r>
      <w:r w:rsidRPr="00673B7B">
        <w:t xml:space="preserve"> </w:t>
      </w:r>
      <w:r w:rsidRPr="00673B7B">
        <w:t>3</w:t>
      </w:r>
    </w:p>
    <w:p w:rsidR="00673B7B" w:rsidRDefault="00673B7B" w:rsidP="00A06721">
      <w:pPr>
        <w:pStyle w:val="Akapitzlist"/>
        <w:numPr>
          <w:ilvl w:val="0"/>
          <w:numId w:val="30"/>
        </w:numPr>
      </w:pPr>
      <w:r>
        <w:t>Ogłoszenie o otwartym konkursie ofert na realizację zadań publicznych jest zamieszczane zgodnie z art. 13 ust. 3 ustawy z dnia 24 kwietnia 2003 roku o działalności pożytku publicznego i o wolontariacie.</w:t>
      </w:r>
    </w:p>
    <w:p w:rsidR="00673B7B" w:rsidRDefault="00673B7B" w:rsidP="00A06721">
      <w:pPr>
        <w:pStyle w:val="Akapitzlist"/>
        <w:numPr>
          <w:ilvl w:val="0"/>
          <w:numId w:val="30"/>
        </w:numPr>
      </w:pPr>
      <w:r>
        <w:t>Ogłoszenie otwartego konkursu ofert powinno zawierać informacje wymienione w art. 13 ust. 2 ustawy z dnia 24 kwietnia 2003 roku o działalności pożytku publicznego i o wolontariacie.</w:t>
      </w:r>
    </w:p>
    <w:p w:rsidR="00673B7B" w:rsidRPr="00673B7B" w:rsidRDefault="00673B7B" w:rsidP="00673B7B">
      <w:pPr>
        <w:pStyle w:val="Nagwek3"/>
      </w:pPr>
      <w:r>
        <w:t>§</w:t>
      </w:r>
      <w:r w:rsidRPr="00673B7B">
        <w:t xml:space="preserve"> </w:t>
      </w:r>
      <w:r w:rsidRPr="00673B7B">
        <w:t>4</w:t>
      </w:r>
    </w:p>
    <w:p w:rsidR="00673B7B" w:rsidRPr="00A06721" w:rsidRDefault="00673B7B" w:rsidP="00A06721">
      <w:pPr>
        <w:pStyle w:val="Akapitzlist"/>
        <w:numPr>
          <w:ilvl w:val="0"/>
          <w:numId w:val="34"/>
        </w:numPr>
      </w:pPr>
      <w:r>
        <w:t>War</w:t>
      </w:r>
      <w:r w:rsidRPr="00A06721">
        <w:t>unkiem przystąpienia do konkursu jest złożenie oferty, zgodnie ze wzorem oferty określonym w Rozporządzeniu wydanym na podstawie art. 19 ustawy z dnia 24 kwietnia 2003 roku o działalności pożytku publicznego i o wolontariacie.</w:t>
      </w:r>
    </w:p>
    <w:p w:rsidR="00673B7B" w:rsidRPr="00A06721" w:rsidRDefault="00673B7B" w:rsidP="00A06721">
      <w:pPr>
        <w:pStyle w:val="Akapitzlist"/>
        <w:numPr>
          <w:ilvl w:val="0"/>
          <w:numId w:val="34"/>
        </w:numPr>
      </w:pPr>
      <w:r w:rsidRPr="00A06721">
        <w:t xml:space="preserve">Ofertę składa się wyłącznie poprzez platformę elektroniczną www.engo.org.pl, z równoczesnym dostarczeniem podpisanego zgodnie z zasadami reprezentacji danej organizacji potwierdzenia </w:t>
      </w:r>
      <w:r w:rsidRPr="00A06721">
        <w:lastRenderedPageBreak/>
        <w:t>złożenia oferty do Urzędu Miejskiego w Cieszynie, które generuje się w systemie składania ofert po jej złożeniu, w terminie określonym w ogłoszeniu</w:t>
      </w:r>
      <w:r w:rsidR="00A06721" w:rsidRPr="00A06721">
        <w:t xml:space="preserve"> </w:t>
      </w:r>
      <w:r w:rsidRPr="00A06721">
        <w:t>otwartego konkursu ofert na realizację zadań publicznych w poszczególnych zakresach przedmiotowych. W przypadku osób upełnomocnionych do złożenia oferty w imieniu organizacji należy dołączyć kserokopie stosownych pełnomocnictw.</w:t>
      </w:r>
    </w:p>
    <w:p w:rsidR="00673B7B" w:rsidRPr="00A06721" w:rsidRDefault="00673B7B" w:rsidP="00A06721">
      <w:pPr>
        <w:pStyle w:val="Akapitzlist"/>
        <w:numPr>
          <w:ilvl w:val="0"/>
          <w:numId w:val="34"/>
        </w:numPr>
      </w:pPr>
      <w:r w:rsidRPr="00A06721">
        <w:t>Obowiązujące formularze ofert dostępne są na stronach internetowych: www.bip.um.cieszyn.pl, www.engo.org.pl.</w:t>
      </w:r>
    </w:p>
    <w:p w:rsidR="00673B7B" w:rsidRPr="00A06721" w:rsidRDefault="00673B7B" w:rsidP="00A06721">
      <w:pPr>
        <w:pStyle w:val="Akapitzlist"/>
        <w:numPr>
          <w:ilvl w:val="0"/>
          <w:numId w:val="34"/>
        </w:numPr>
      </w:pPr>
      <w:r w:rsidRPr="00A06721">
        <w:t>Oferta nie podlega ocenie i zostaje odrzucona z powodu następujących błędów formalnych:</w:t>
      </w:r>
    </w:p>
    <w:p w:rsidR="00673B7B" w:rsidRPr="00A06721" w:rsidRDefault="00673B7B" w:rsidP="00A06721">
      <w:pPr>
        <w:pStyle w:val="Akapitzlist"/>
        <w:numPr>
          <w:ilvl w:val="1"/>
          <w:numId w:val="34"/>
        </w:numPr>
      </w:pPr>
      <w:r w:rsidRPr="00A06721">
        <w:t>niezłożenie potwierdzenia złożenia oferty;</w:t>
      </w:r>
    </w:p>
    <w:p w:rsidR="00673B7B" w:rsidRPr="00A06721" w:rsidRDefault="00673B7B" w:rsidP="00A06721">
      <w:pPr>
        <w:pStyle w:val="Akapitzlist"/>
        <w:numPr>
          <w:ilvl w:val="1"/>
          <w:numId w:val="34"/>
        </w:numPr>
      </w:pPr>
      <w:r w:rsidRPr="00A06721">
        <w:t>złożenie potwierdzenia złożenia oferty po terminie wskazanym w ogłoszeniu konkursowym;</w:t>
      </w:r>
    </w:p>
    <w:p w:rsidR="00673B7B" w:rsidRPr="00A06721" w:rsidRDefault="00673B7B" w:rsidP="00A06721">
      <w:pPr>
        <w:pStyle w:val="Akapitzlist"/>
        <w:numPr>
          <w:ilvl w:val="1"/>
          <w:numId w:val="34"/>
        </w:numPr>
      </w:pPr>
      <w:r w:rsidRPr="00A06721">
        <w:t>niewypełnienie wszystkich punktów formularza oferty;</w:t>
      </w:r>
    </w:p>
    <w:p w:rsidR="00673B7B" w:rsidRPr="00A06721" w:rsidRDefault="00673B7B" w:rsidP="00A06721">
      <w:pPr>
        <w:pStyle w:val="Akapitzlist"/>
        <w:numPr>
          <w:ilvl w:val="1"/>
          <w:numId w:val="34"/>
        </w:numPr>
      </w:pPr>
      <w:r w:rsidRPr="00A06721">
        <w:t>złożenie przez podmiot nieuprawniony;</w:t>
      </w:r>
    </w:p>
    <w:p w:rsidR="00673B7B" w:rsidRPr="00A06721" w:rsidRDefault="00673B7B" w:rsidP="00A06721">
      <w:pPr>
        <w:pStyle w:val="Akapitzlist"/>
        <w:numPr>
          <w:ilvl w:val="1"/>
          <w:numId w:val="34"/>
        </w:numPr>
      </w:pPr>
      <w:r w:rsidRPr="00A06721">
        <w:t>złożenie przez oferenta, który nie prowadzi działalności statutowej w dziedzinie objętej konkursem;</w:t>
      </w:r>
    </w:p>
    <w:p w:rsidR="00673B7B" w:rsidRPr="00A06721" w:rsidRDefault="00673B7B" w:rsidP="00A06721">
      <w:pPr>
        <w:pStyle w:val="Akapitzlist"/>
        <w:numPr>
          <w:ilvl w:val="1"/>
          <w:numId w:val="34"/>
        </w:numPr>
      </w:pPr>
      <w:r w:rsidRPr="00A06721">
        <w:t>złożenie oferty na zadanie które nie jest realizowane na rzecz mieszkańców gminy Cieszyn;</w:t>
      </w:r>
    </w:p>
    <w:p w:rsidR="00673B7B" w:rsidRPr="00A06721" w:rsidRDefault="00673B7B" w:rsidP="00A06721">
      <w:pPr>
        <w:pStyle w:val="Akapitzlist"/>
        <w:numPr>
          <w:ilvl w:val="1"/>
          <w:numId w:val="34"/>
        </w:numPr>
      </w:pPr>
      <w:r w:rsidRPr="00A06721">
        <w:t>złożenie oferty na zadanie, którego termin realizacji nie mieści się w przedziale czasowym wskazanym w ogłoszeniu;</w:t>
      </w:r>
    </w:p>
    <w:p w:rsidR="00673B7B" w:rsidRPr="00A06721" w:rsidRDefault="00673B7B" w:rsidP="00A06721">
      <w:pPr>
        <w:pStyle w:val="Akapitzlist"/>
        <w:numPr>
          <w:ilvl w:val="1"/>
          <w:numId w:val="34"/>
        </w:numPr>
      </w:pPr>
      <w:r w:rsidRPr="00A06721">
        <w:t>wnioskowana przez oferenta kwota dofinansowania nie spełnia kryterium określonego w ogłoszeniu konkursowym;</w:t>
      </w:r>
    </w:p>
    <w:p w:rsidR="00673B7B" w:rsidRPr="00A06721" w:rsidRDefault="00673B7B" w:rsidP="00A06721">
      <w:pPr>
        <w:pStyle w:val="Akapitzlist"/>
        <w:numPr>
          <w:ilvl w:val="1"/>
          <w:numId w:val="34"/>
        </w:numPr>
      </w:pPr>
      <w:r w:rsidRPr="00A06721">
        <w:t>złożenie oferty, której treść jest niezgodna z zakresem przedmiotowym zadania publicznego, określonego w ogłoszeniu konkursowym.</w:t>
      </w:r>
    </w:p>
    <w:p w:rsidR="00673B7B" w:rsidRPr="00A06721" w:rsidRDefault="00673B7B" w:rsidP="00A06721">
      <w:pPr>
        <w:pStyle w:val="Akapitzlist"/>
        <w:numPr>
          <w:ilvl w:val="0"/>
          <w:numId w:val="34"/>
        </w:numPr>
      </w:pPr>
      <w:r w:rsidRPr="00A06721">
        <w:t>Do ofert, które podlegają jednokrotnemu usunięciu braków i nieprawidłowości należą te, w których:</w:t>
      </w:r>
    </w:p>
    <w:p w:rsidR="00673B7B" w:rsidRPr="00A06721" w:rsidRDefault="00673B7B" w:rsidP="00A06721">
      <w:pPr>
        <w:pStyle w:val="Akapitzlist"/>
        <w:numPr>
          <w:ilvl w:val="1"/>
          <w:numId w:val="34"/>
        </w:numPr>
      </w:pPr>
      <w:r w:rsidRPr="00A06721">
        <w:t>brak jest podpisu którejkolwiek z osób uprawnionych lub upełnomocnionych do złożenia oferty. W przypadku osób upełnomocnionych do złożenia oferty. W przypadku osób upełnomocnionych należy dołączyć kserokopie stosownych pełnomocnictw;</w:t>
      </w:r>
    </w:p>
    <w:p w:rsidR="00673B7B" w:rsidRDefault="00673B7B" w:rsidP="00A06721">
      <w:pPr>
        <w:pStyle w:val="Akapitzlist"/>
        <w:numPr>
          <w:ilvl w:val="1"/>
          <w:numId w:val="34"/>
        </w:numPr>
      </w:pPr>
      <w:r w:rsidRPr="00A06721">
        <w:t xml:space="preserve">nie załączono </w:t>
      </w:r>
      <w:r>
        <w:t>wymaganych załączników wskazanych w ogłoszeniu konkursowym lub złożono je niekompletne.</w:t>
      </w:r>
    </w:p>
    <w:p w:rsidR="00673B7B" w:rsidRPr="00673B7B" w:rsidRDefault="00673B7B" w:rsidP="00673B7B">
      <w:pPr>
        <w:pStyle w:val="Nagwek3"/>
      </w:pPr>
      <w:r>
        <w:t>§</w:t>
      </w:r>
      <w:r w:rsidRPr="00673B7B">
        <w:t xml:space="preserve"> </w:t>
      </w:r>
      <w:r w:rsidRPr="00673B7B">
        <w:t>5</w:t>
      </w:r>
    </w:p>
    <w:p w:rsidR="00673B7B" w:rsidRDefault="00673B7B" w:rsidP="0080182D">
      <w:pPr>
        <w:pStyle w:val="Akapitzlist"/>
        <w:numPr>
          <w:ilvl w:val="0"/>
          <w:numId w:val="35"/>
        </w:numPr>
      </w:pPr>
      <w:r>
        <w:t>Złożenie oferty nie jest jednoznaczne z zapewnieniem przyznania dotacji.</w:t>
      </w:r>
    </w:p>
    <w:p w:rsidR="00673B7B" w:rsidRDefault="00673B7B" w:rsidP="0080182D">
      <w:pPr>
        <w:pStyle w:val="Akapitzlist"/>
        <w:numPr>
          <w:ilvl w:val="0"/>
          <w:numId w:val="35"/>
        </w:numPr>
      </w:pPr>
      <w:r>
        <w:t>Kwota przyznanej dotacji może być niższa od wnioskowanej w ofercie.</w:t>
      </w:r>
    </w:p>
    <w:p w:rsidR="00673B7B" w:rsidRDefault="00673B7B" w:rsidP="0080182D">
      <w:pPr>
        <w:pStyle w:val="Akapitzlist"/>
        <w:numPr>
          <w:ilvl w:val="0"/>
          <w:numId w:val="35"/>
        </w:numPr>
      </w:pPr>
      <w:r>
        <w:t>Zasady wspierania realizacji zadań publicznych, w tym wymogi dotyczące wartości wkładu oferenta zamieszczone są w poszczególnych ogłoszeniach konkursowych.</w:t>
      </w:r>
    </w:p>
    <w:p w:rsidR="00673B7B" w:rsidRDefault="00673B7B" w:rsidP="0080182D">
      <w:pPr>
        <w:pStyle w:val="Akapitzlist"/>
        <w:numPr>
          <w:ilvl w:val="0"/>
          <w:numId w:val="35"/>
        </w:numPr>
      </w:pPr>
      <w:r>
        <w:t>Gmina Cieszyn zastrzega sobie prawo zmiany wysokości przyznanej dotacji lub jej cofnięcia, w przypadku zmiany wysokości środków przeznaczonych na realizację zadania przez Radę Miejską.</w:t>
      </w:r>
    </w:p>
    <w:p w:rsidR="00673B7B" w:rsidRDefault="00673B7B" w:rsidP="0080182D">
      <w:pPr>
        <w:pStyle w:val="Akapitzlist"/>
        <w:numPr>
          <w:ilvl w:val="0"/>
          <w:numId w:val="35"/>
        </w:numPr>
      </w:pPr>
      <w:r>
        <w:t>Złożone oferty niespełniające kryteriów kwalifikowalności wydatków, o których mowa w § 6, nie uzyskają dotacji.</w:t>
      </w:r>
    </w:p>
    <w:p w:rsidR="00673B7B" w:rsidRDefault="00673B7B" w:rsidP="0080182D">
      <w:pPr>
        <w:pStyle w:val="Akapitzlist"/>
        <w:numPr>
          <w:ilvl w:val="0"/>
          <w:numId w:val="35"/>
        </w:numPr>
      </w:pPr>
      <w:r>
        <w:t>Złożona oferta realizacji zadania może zostać dofinansowana lub sfinansowana wyłącznie w jednym zakresie przedmiotowym, o którym mowa w § 1.</w:t>
      </w:r>
    </w:p>
    <w:p w:rsidR="00673B7B" w:rsidRDefault="00673B7B" w:rsidP="0080182D">
      <w:pPr>
        <w:pStyle w:val="Akapitzlist"/>
        <w:numPr>
          <w:ilvl w:val="0"/>
          <w:numId w:val="35"/>
        </w:numPr>
      </w:pPr>
      <w:r>
        <w:t>Gmina Cieszyn zastrzega sobie prawo przyznania dofinansowania na realizację więcej niż jednej oferty w ramach poszczególnych zakresów przedmiotowych.</w:t>
      </w:r>
    </w:p>
    <w:p w:rsidR="00673B7B" w:rsidRPr="00673B7B" w:rsidRDefault="00673B7B" w:rsidP="00673B7B">
      <w:pPr>
        <w:pStyle w:val="Nagwek3"/>
      </w:pPr>
      <w:r>
        <w:t>§</w:t>
      </w:r>
      <w:r w:rsidRPr="00673B7B">
        <w:t xml:space="preserve"> </w:t>
      </w:r>
      <w:r w:rsidRPr="00673B7B">
        <w:t>6</w:t>
      </w:r>
    </w:p>
    <w:p w:rsidR="00673B7B" w:rsidRPr="0080182D" w:rsidRDefault="00673B7B" w:rsidP="0080182D">
      <w:pPr>
        <w:pStyle w:val="Akapitzlist"/>
        <w:numPr>
          <w:ilvl w:val="0"/>
          <w:numId w:val="40"/>
        </w:numPr>
      </w:pPr>
      <w:r>
        <w:t xml:space="preserve">Środki </w:t>
      </w:r>
      <w:r w:rsidRPr="0080182D">
        <w:t>uzyskane z dotacji na realizacją zadań publicznych mogą być wykorzystane na: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koszty osobowe i bezosobowe związane z realizacją zadania (na podstawie umów o pracę, umów zleceń, umów o dzieło, umów o świadczenie usług, itp.);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koszty pochodnych od wynagrodzeń;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koszty podróży i diet dla osób realizujących zadanie;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koszty zakupu wyposażenia, materiałów i sprzętów (nowych i używanych);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zakup usług (w tym transport, wynajem obiektów, urządzeń i sprzętu, tłumaczenia, usługi wydawnicze, zakwaterowanie, wyżywienie, itp.);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ubezpieczenia, prawa autorskie;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koszty zakupu materiałów, nagród;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koszty usług na potrzeby remontów i adaptacji;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koszty szkoleń i treningów, uczestnictwa w zawodach sportowych (wpisowe, licencje, badanie lekarskie);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koszty zakupu artykułów konsumpcyjnych i dostaw;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koszty koordynacji i promocji projektu;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koszty podatku od towarów i usług;</w:t>
      </w:r>
    </w:p>
    <w:p w:rsidR="0080182D" w:rsidRDefault="00673B7B" w:rsidP="00796B59">
      <w:pPr>
        <w:pStyle w:val="Akapitzlist"/>
        <w:numPr>
          <w:ilvl w:val="1"/>
          <w:numId w:val="40"/>
        </w:numPr>
      </w:pPr>
      <w:r w:rsidRPr="0080182D">
        <w:t>koszty pośrednie związane z okresem realizacji zadania (koszty mediów: koszty czynszu, energii, gazu, telefonu, internetu itp.);</w:t>
      </w:r>
    </w:p>
    <w:p w:rsidR="00673B7B" w:rsidRPr="0080182D" w:rsidRDefault="00673B7B" w:rsidP="0080182D">
      <w:pPr>
        <w:pStyle w:val="Akapitzlist"/>
        <w:ind w:left="714"/>
      </w:pPr>
      <w:r w:rsidRPr="0080182D">
        <w:t>przy czym udzielając zamówień na usługi i dostawy, opłacane ze środków pochodzących z dotacji, Zleceniobiorca zobowiązuje się przestrzegać zasad celowego i oszczędnego wydatkowania środków publicznych z zachowaniem zasady uzyskania najlepszych efektów z danych nakładów.</w:t>
      </w:r>
    </w:p>
    <w:p w:rsidR="00673B7B" w:rsidRPr="0080182D" w:rsidRDefault="00673B7B" w:rsidP="0080182D">
      <w:pPr>
        <w:pStyle w:val="Akapitzlist"/>
        <w:numPr>
          <w:ilvl w:val="0"/>
          <w:numId w:val="40"/>
        </w:numPr>
      </w:pPr>
      <w:r w:rsidRPr="0080182D">
        <w:t>Środki uzyskane z dotacji na realizację zadań publicznych nie mogą być wykorzystane na: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rezerwy na pokrycie przyszłych strat i długów;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odsetki od kredytów i pożyczek oraz prowizje bankowe, opłaty za prowadzenie rachunków bankowych;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zakup gruntów, lokali lub budynków;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działalność gospodarczą;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działalność polityczną;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odsetki od nieterminowych płatności;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koszty postępowania egzekucyjnego;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inne koszty, jeśli zostały wskazane w ogłoszeniu konkursowym.</w:t>
      </w:r>
    </w:p>
    <w:p w:rsidR="00673B7B" w:rsidRPr="0080182D" w:rsidRDefault="00673B7B" w:rsidP="0080182D">
      <w:pPr>
        <w:pStyle w:val="Akapitzlist"/>
        <w:numPr>
          <w:ilvl w:val="0"/>
          <w:numId w:val="40"/>
        </w:numPr>
      </w:pPr>
      <w:r w:rsidRPr="0080182D">
        <w:t>W kosztorysie zadania należy uwzględnić wyłącznie koszty niezbędne dla realizacji tego zadania. Nie może w nim być uwzględniony podatek od towarów i usług (VAT) w wysokości, w której podatnikowi przysługuje prawo do jego odzyskania lub rozliczenia w deklaracjach składanych do Urzędu Skarbowego, przy czym: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wnioskodawcy, którzy nie mają prawnej możliwości odzyskania lub rozliczenia podatku VAT od towarów i usług związanych z realizacją zadania (dla których podatek VAT jest kosztem) - sporządzają kosztorysy w kwotach brutto (łącznie z podatkiem VAT);</w:t>
      </w:r>
    </w:p>
    <w:p w:rsidR="00673B7B" w:rsidRPr="0080182D" w:rsidRDefault="00673B7B" w:rsidP="0080182D">
      <w:pPr>
        <w:pStyle w:val="Akapitzlist"/>
        <w:numPr>
          <w:ilvl w:val="1"/>
          <w:numId w:val="40"/>
        </w:numPr>
      </w:pPr>
      <w:r w:rsidRPr="0080182D">
        <w:t>wnioskodawcy, którzy mają możliwość odzyskania lub rozliczenia podatku VAT od towarów i usług związanych z realizacją zadania (w całości lub w części) - sporządzają kosztorysy w kwotach netto (tj. nie uwzględniają w nich kwot podatku VAT, które będą podlegały odzyskaniu lub rozliczeniu).</w:t>
      </w:r>
    </w:p>
    <w:p w:rsidR="00673B7B" w:rsidRPr="0080182D" w:rsidRDefault="00673B7B" w:rsidP="0080182D">
      <w:pPr>
        <w:pStyle w:val="Akapitzlist"/>
        <w:numPr>
          <w:ilvl w:val="0"/>
          <w:numId w:val="40"/>
        </w:numPr>
      </w:pPr>
      <w:r w:rsidRPr="0080182D">
        <w:t>Wnioskodawcy zobowiązani są do złożenia oświadczenia stanowiącego załącznik nr 3 Regulaminu wraz z potwierdzeniem złożenia oferty.</w:t>
      </w:r>
    </w:p>
    <w:p w:rsidR="00673B7B" w:rsidRDefault="00673B7B" w:rsidP="0080182D">
      <w:pPr>
        <w:pStyle w:val="Akapitzlist"/>
        <w:numPr>
          <w:ilvl w:val="0"/>
          <w:numId w:val="40"/>
        </w:numPr>
      </w:pPr>
      <w:r w:rsidRPr="0080182D">
        <w:t>Wyda</w:t>
      </w:r>
      <w:r>
        <w:t>tkowanie środków pochodzących z budżetu gminy Cieszyn na realizację zadania możliwe jest dopiero po podpisaniu umowy.</w:t>
      </w:r>
    </w:p>
    <w:p w:rsidR="00673B7B" w:rsidRPr="00673B7B" w:rsidRDefault="00673B7B" w:rsidP="00673B7B">
      <w:pPr>
        <w:pStyle w:val="Nagwek3"/>
      </w:pPr>
      <w:r>
        <w:t>§</w:t>
      </w:r>
      <w:r w:rsidRPr="00673B7B">
        <w:t xml:space="preserve"> </w:t>
      </w:r>
      <w:r w:rsidRPr="00673B7B">
        <w:t>7</w:t>
      </w:r>
    </w:p>
    <w:p w:rsidR="00673B7B" w:rsidRDefault="00673B7B" w:rsidP="00673B7B">
      <w:r>
        <w:t>Przy rozpatrywaniu złożonych ofert i ich wyborze stosowane będą zasady określone w ustawie z dnia 24 kwietnia 2003 r. o działalności pożytku publicznego i o wolontariacie.</w:t>
      </w:r>
    </w:p>
    <w:p w:rsidR="00673B7B" w:rsidRPr="00673B7B" w:rsidRDefault="00673B7B" w:rsidP="00673B7B">
      <w:pPr>
        <w:pStyle w:val="Nagwek3"/>
      </w:pPr>
      <w:r>
        <w:t>§</w:t>
      </w:r>
      <w:r w:rsidRPr="00673B7B">
        <w:t xml:space="preserve"> </w:t>
      </w:r>
      <w:r w:rsidRPr="00673B7B">
        <w:t>8</w:t>
      </w:r>
    </w:p>
    <w:p w:rsidR="00673B7B" w:rsidRPr="0080182D" w:rsidRDefault="00673B7B" w:rsidP="0080182D">
      <w:pPr>
        <w:pStyle w:val="Akapitzlist"/>
        <w:numPr>
          <w:ilvl w:val="0"/>
          <w:numId w:val="43"/>
        </w:numPr>
      </w:pPr>
      <w:r>
        <w:t>Złożone oferty są opiniowane w oparciu o karty oceny ofert przez komisje konkursowe, powołane przez Burmist</w:t>
      </w:r>
      <w:r w:rsidRPr="0080182D">
        <w:t>rza Miasta Cieszyna.</w:t>
      </w:r>
    </w:p>
    <w:p w:rsidR="00673B7B" w:rsidRPr="0080182D" w:rsidRDefault="00673B7B" w:rsidP="0080182D">
      <w:pPr>
        <w:pStyle w:val="Akapitzlist"/>
        <w:numPr>
          <w:ilvl w:val="0"/>
          <w:numId w:val="43"/>
        </w:numPr>
      </w:pPr>
      <w:r w:rsidRPr="0080182D">
        <w:t>Karty oceny ofert stanowią odpowiednio załączniki do niniejszego regulaminu:</w:t>
      </w:r>
    </w:p>
    <w:p w:rsidR="00673B7B" w:rsidRPr="0080182D" w:rsidRDefault="00673B7B" w:rsidP="0080182D">
      <w:pPr>
        <w:pStyle w:val="Akapitzlist"/>
        <w:numPr>
          <w:ilvl w:val="1"/>
          <w:numId w:val="44"/>
        </w:numPr>
      </w:pPr>
      <w:r w:rsidRPr="0080182D">
        <w:t>załącznik nr 1 na wsparcie realizacji zadań publicznych;</w:t>
      </w:r>
    </w:p>
    <w:p w:rsidR="00673B7B" w:rsidRPr="0080182D" w:rsidRDefault="00673B7B" w:rsidP="0080182D">
      <w:pPr>
        <w:pStyle w:val="Akapitzlist"/>
        <w:numPr>
          <w:ilvl w:val="1"/>
          <w:numId w:val="44"/>
        </w:numPr>
      </w:pPr>
      <w:r w:rsidRPr="0080182D">
        <w:t>załącznik nr 2 na powierzenie realizacji zadań publicznych.</w:t>
      </w:r>
    </w:p>
    <w:p w:rsidR="00673B7B" w:rsidRPr="0080182D" w:rsidRDefault="00673B7B" w:rsidP="0080182D">
      <w:pPr>
        <w:pStyle w:val="Akapitzlist"/>
        <w:numPr>
          <w:ilvl w:val="0"/>
          <w:numId w:val="43"/>
        </w:numPr>
      </w:pPr>
      <w:r w:rsidRPr="0080182D">
        <w:t>Każdy z członków komisji dokonuje oceny złożonych ofert indywidualnie, zgodnie z kryteriami określonymi w kartach oceny ofert. Ocenę oferty w poszczególnych kryteriach stanowi średnia arytmetyczna punktów przyznanych przez członków komisji.</w:t>
      </w:r>
    </w:p>
    <w:p w:rsidR="00673B7B" w:rsidRPr="0080182D" w:rsidRDefault="00673B7B" w:rsidP="0080182D">
      <w:pPr>
        <w:pStyle w:val="Akapitzlist"/>
        <w:numPr>
          <w:ilvl w:val="0"/>
          <w:numId w:val="43"/>
        </w:numPr>
      </w:pPr>
      <w:r w:rsidRPr="0080182D">
        <w:t>Ocenę końcową oferty stanowi suma punktów przyznanych ofercie w poszczególnych kryteriach według zasad określonych w załącznikach.</w:t>
      </w:r>
    </w:p>
    <w:p w:rsidR="00673B7B" w:rsidRPr="0080182D" w:rsidRDefault="00673B7B" w:rsidP="0080182D">
      <w:pPr>
        <w:pStyle w:val="Akapitzlist"/>
        <w:numPr>
          <w:ilvl w:val="0"/>
          <w:numId w:val="43"/>
        </w:numPr>
      </w:pPr>
      <w:r w:rsidRPr="0080182D">
        <w:t>Komisja sporządza protokół wraz z opinią dotyczącą złożonych ofert, zawierającą ocenę punktową, o której mowa w kartach oceny ofert, którą przewodniczący komisji przedkłada Burmistrzowi Miasta Cieszyna.</w:t>
      </w:r>
    </w:p>
    <w:p w:rsidR="00673B7B" w:rsidRPr="0080182D" w:rsidRDefault="00673B7B" w:rsidP="0080182D">
      <w:pPr>
        <w:pStyle w:val="Akapitzlist"/>
        <w:numPr>
          <w:ilvl w:val="0"/>
          <w:numId w:val="43"/>
        </w:numPr>
      </w:pPr>
      <w:r w:rsidRPr="0080182D">
        <w:t>Decyzję o wyborze ofert i wysokości udzielonej dotacji podejmuje Burmistrz Miasta Cieszyna w formie zarządzenia.</w:t>
      </w:r>
    </w:p>
    <w:p w:rsidR="00673B7B" w:rsidRPr="0080182D" w:rsidRDefault="00673B7B" w:rsidP="0080182D">
      <w:pPr>
        <w:pStyle w:val="Akapitzlist"/>
        <w:numPr>
          <w:ilvl w:val="0"/>
          <w:numId w:val="43"/>
        </w:numPr>
      </w:pPr>
      <w:r w:rsidRPr="0080182D">
        <w:t>Od decyzji Burmistrza Miasta nie przysługuje odwołanie.</w:t>
      </w:r>
    </w:p>
    <w:p w:rsidR="00673B7B" w:rsidRPr="0080182D" w:rsidRDefault="00673B7B" w:rsidP="0080182D">
      <w:pPr>
        <w:pStyle w:val="Akapitzlist"/>
        <w:numPr>
          <w:ilvl w:val="0"/>
          <w:numId w:val="43"/>
        </w:numPr>
      </w:pPr>
      <w:r w:rsidRPr="0080182D">
        <w:t>Wyniki konkursów ofert podane zostaną do publicznej wiadomości na stronach internetowych: www.bip.um.cieszyn.pl, www.cieszyn.pl oraz na tablicy ogłoszeń Urzędu Miejskiego w Cieszynie.</w:t>
      </w:r>
    </w:p>
    <w:p w:rsidR="00673B7B" w:rsidRDefault="00673B7B" w:rsidP="0080182D">
      <w:pPr>
        <w:pStyle w:val="Akapitzlist"/>
        <w:numPr>
          <w:ilvl w:val="0"/>
          <w:numId w:val="43"/>
        </w:numPr>
      </w:pPr>
      <w:r w:rsidRPr="0080182D">
        <w:t xml:space="preserve">Każdy, w terminie 30 dni od dnia ogłoszenia wyników konkursu, może żądać uzasadnienia wyboru lub odrzucenia </w:t>
      </w:r>
      <w:r>
        <w:t>oferty.</w:t>
      </w:r>
    </w:p>
    <w:p w:rsidR="00673B7B" w:rsidRPr="00673B7B" w:rsidRDefault="00673B7B" w:rsidP="00673B7B">
      <w:pPr>
        <w:pStyle w:val="Nagwek3"/>
      </w:pPr>
      <w:r>
        <w:t>§</w:t>
      </w:r>
      <w:r w:rsidRPr="00673B7B">
        <w:t xml:space="preserve"> </w:t>
      </w:r>
      <w:r w:rsidRPr="00673B7B">
        <w:t>9</w:t>
      </w:r>
    </w:p>
    <w:p w:rsidR="00673B7B" w:rsidRDefault="00673B7B" w:rsidP="0029277F">
      <w:pPr>
        <w:pStyle w:val="Akapitzlist"/>
        <w:numPr>
          <w:ilvl w:val="0"/>
          <w:numId w:val="45"/>
        </w:numPr>
      </w:pPr>
      <w:r>
        <w:t>Zarządzenie, o którym mowa w § 8 ust. 6 będzie podstawą do zawarcia z podmiotem, którego oferta została wybrana w konkursie, pisemnej umowy, sporządzonej zgodnie z Rozporządzeniem wydanym na podstawie art. 19 ustawy z dnia 24 kwietnia 2003 roku o działalności pożytku publicznego i o wolontariacie.</w:t>
      </w:r>
    </w:p>
    <w:p w:rsidR="00673B7B" w:rsidRDefault="00673B7B" w:rsidP="0029277F">
      <w:pPr>
        <w:pStyle w:val="Akapitzlist"/>
        <w:numPr>
          <w:ilvl w:val="0"/>
          <w:numId w:val="45"/>
        </w:numPr>
      </w:pPr>
      <w:r>
        <w:t>Umowy ewidencjonowane są w Centralnym Rejestrze Umów prowadzonym przez Urząd Miejski w Cieszynie.</w:t>
      </w:r>
    </w:p>
    <w:p w:rsidR="00673B7B" w:rsidRDefault="00673B7B" w:rsidP="0029277F">
      <w:pPr>
        <w:pStyle w:val="Akapitzlist"/>
        <w:numPr>
          <w:ilvl w:val="0"/>
          <w:numId w:val="45"/>
        </w:numPr>
      </w:pPr>
      <w:r>
        <w:t>Dokumentacja dotycząca poszczególnych obszarów zadań publicznych przechowywana jest w wydziałach Urzędu Miejskiego oraz jednostkach organizacyjnych, odpowiedzialnych za ich koordynację.</w:t>
      </w:r>
    </w:p>
    <w:p w:rsidR="00673B7B" w:rsidRPr="00673B7B" w:rsidRDefault="00673B7B" w:rsidP="00673B7B">
      <w:pPr>
        <w:pStyle w:val="Nagwek3"/>
      </w:pPr>
      <w:r>
        <w:t>§</w:t>
      </w:r>
      <w:r w:rsidRPr="00673B7B">
        <w:t xml:space="preserve"> </w:t>
      </w:r>
      <w:r w:rsidRPr="00673B7B">
        <w:t>10</w:t>
      </w:r>
    </w:p>
    <w:p w:rsidR="00673B7B" w:rsidRPr="00673B7B" w:rsidRDefault="00673B7B" w:rsidP="00673B7B">
      <w:r>
        <w:t>Przed zawarciem umowy oferent winien złożyć wymagany załącznik tj. zaktualizowaną ofertę realizacji zadania publicznego, w przypadk</w:t>
      </w:r>
      <w:bookmarkStart w:id="0" w:name="_GoBack"/>
      <w:bookmarkEnd w:id="0"/>
      <w:r>
        <w:t>u, gdy kwota dofinansowania będzie niższa od wnioskowanej.</w:t>
      </w:r>
    </w:p>
    <w:sectPr w:rsidR="00673B7B" w:rsidRPr="00673B7B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91" w:rsidRDefault="00D61B91" w:rsidP="00853815">
      <w:pPr>
        <w:spacing w:after="0" w:line="240" w:lineRule="auto"/>
      </w:pPr>
      <w:r>
        <w:separator/>
      </w:r>
    </w:p>
  </w:endnote>
  <w:endnote w:type="continuationSeparator" w:id="0">
    <w:p w:rsidR="00D61B91" w:rsidRDefault="00D61B91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91" w:rsidRDefault="00D61B91" w:rsidP="00853815">
      <w:pPr>
        <w:spacing w:after="0" w:line="240" w:lineRule="auto"/>
      </w:pPr>
      <w:r>
        <w:separator/>
      </w:r>
    </w:p>
  </w:footnote>
  <w:footnote w:type="continuationSeparator" w:id="0">
    <w:p w:rsidR="00D61B91" w:rsidRDefault="00D61B91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5CB"/>
    <w:multiLevelType w:val="multilevel"/>
    <w:tmpl w:val="A82AC26C"/>
    <w:numStyleLink w:val="Lista1PJ"/>
  </w:abstractNum>
  <w:abstractNum w:abstractNumId="1" w15:restartNumberingAfterBreak="0">
    <w:nsid w:val="03521149"/>
    <w:multiLevelType w:val="hybridMultilevel"/>
    <w:tmpl w:val="998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1927"/>
    <w:multiLevelType w:val="multilevel"/>
    <w:tmpl w:val="A82AC26C"/>
    <w:numStyleLink w:val="Lista1PJ"/>
  </w:abstractNum>
  <w:abstractNum w:abstractNumId="3" w15:restartNumberingAfterBreak="0">
    <w:nsid w:val="04601952"/>
    <w:multiLevelType w:val="multilevel"/>
    <w:tmpl w:val="A82AC26C"/>
    <w:numStyleLink w:val="Lista1PJ"/>
  </w:abstractNum>
  <w:abstractNum w:abstractNumId="4" w15:restartNumberingAfterBreak="0">
    <w:nsid w:val="0F571F72"/>
    <w:multiLevelType w:val="hybridMultilevel"/>
    <w:tmpl w:val="2B14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220"/>
    <w:multiLevelType w:val="hybridMultilevel"/>
    <w:tmpl w:val="CB204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4141"/>
    <w:multiLevelType w:val="multilevel"/>
    <w:tmpl w:val="A82AC26C"/>
    <w:numStyleLink w:val="Lista1PJ"/>
  </w:abstractNum>
  <w:abstractNum w:abstractNumId="7" w15:restartNumberingAfterBreak="0">
    <w:nsid w:val="13B5328E"/>
    <w:multiLevelType w:val="multilevel"/>
    <w:tmpl w:val="A82AC26C"/>
    <w:numStyleLink w:val="Lista1PJ"/>
  </w:abstractNum>
  <w:abstractNum w:abstractNumId="8" w15:restartNumberingAfterBreak="0">
    <w:nsid w:val="14A95D69"/>
    <w:multiLevelType w:val="multilevel"/>
    <w:tmpl w:val="70144FE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16E90D2B"/>
    <w:multiLevelType w:val="hybridMultilevel"/>
    <w:tmpl w:val="3794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E7D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51806"/>
    <w:multiLevelType w:val="multilevel"/>
    <w:tmpl w:val="4B9CF48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 w15:restartNumberingAfterBreak="0">
    <w:nsid w:val="1BB06D4E"/>
    <w:multiLevelType w:val="hybridMultilevel"/>
    <w:tmpl w:val="BF26A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0B12"/>
    <w:multiLevelType w:val="multilevel"/>
    <w:tmpl w:val="A82AC26C"/>
    <w:numStyleLink w:val="Lista1PJ"/>
  </w:abstractNum>
  <w:abstractNum w:abstractNumId="13" w15:restartNumberingAfterBreak="0">
    <w:nsid w:val="242E40A5"/>
    <w:multiLevelType w:val="hybridMultilevel"/>
    <w:tmpl w:val="FCA6261A"/>
    <w:lvl w:ilvl="0" w:tplc="A66C197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90B7C"/>
    <w:multiLevelType w:val="hybridMultilevel"/>
    <w:tmpl w:val="916E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691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47141"/>
    <w:multiLevelType w:val="hybridMultilevel"/>
    <w:tmpl w:val="3D763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62B0"/>
    <w:multiLevelType w:val="multilevel"/>
    <w:tmpl w:val="A82AC26C"/>
    <w:numStyleLink w:val="Lista1PJ"/>
  </w:abstractNum>
  <w:abstractNum w:abstractNumId="17" w15:restartNumberingAfterBreak="0">
    <w:nsid w:val="3758767B"/>
    <w:multiLevelType w:val="hybridMultilevel"/>
    <w:tmpl w:val="E0E09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38C512B9"/>
    <w:multiLevelType w:val="multilevel"/>
    <w:tmpl w:val="A82AC26C"/>
    <w:numStyleLink w:val="Lista1PJ"/>
  </w:abstractNum>
  <w:abstractNum w:abstractNumId="20" w15:restartNumberingAfterBreak="0">
    <w:nsid w:val="38DD319A"/>
    <w:multiLevelType w:val="hybridMultilevel"/>
    <w:tmpl w:val="7EC49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B2BDC"/>
    <w:multiLevelType w:val="multilevel"/>
    <w:tmpl w:val="A82AC26C"/>
    <w:numStyleLink w:val="Lista1PJ"/>
  </w:abstractNum>
  <w:abstractNum w:abstractNumId="22" w15:restartNumberingAfterBreak="0">
    <w:nsid w:val="3E296C8D"/>
    <w:multiLevelType w:val="multilevel"/>
    <w:tmpl w:val="A82AC26C"/>
    <w:numStyleLink w:val="Lista1PJ"/>
  </w:abstractNum>
  <w:abstractNum w:abstractNumId="23" w15:restartNumberingAfterBreak="0">
    <w:nsid w:val="400A0975"/>
    <w:multiLevelType w:val="hybridMultilevel"/>
    <w:tmpl w:val="BA06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20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16720"/>
    <w:multiLevelType w:val="multilevel"/>
    <w:tmpl w:val="A82AC26C"/>
    <w:numStyleLink w:val="Lista1PJ"/>
  </w:abstractNum>
  <w:abstractNum w:abstractNumId="25" w15:restartNumberingAfterBreak="0">
    <w:nsid w:val="498546EC"/>
    <w:multiLevelType w:val="multilevel"/>
    <w:tmpl w:val="A82AC26C"/>
    <w:numStyleLink w:val="Lista1PJ"/>
  </w:abstractNum>
  <w:abstractNum w:abstractNumId="26" w15:restartNumberingAfterBreak="0">
    <w:nsid w:val="4F472403"/>
    <w:multiLevelType w:val="hybridMultilevel"/>
    <w:tmpl w:val="89388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64B16"/>
    <w:multiLevelType w:val="multilevel"/>
    <w:tmpl w:val="0D2CC4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8" w15:restartNumberingAfterBreak="0">
    <w:nsid w:val="4FE55CAF"/>
    <w:multiLevelType w:val="multilevel"/>
    <w:tmpl w:val="A82AC26C"/>
    <w:numStyleLink w:val="Lista1PJ"/>
  </w:abstractNum>
  <w:abstractNum w:abstractNumId="29" w15:restartNumberingAfterBreak="0">
    <w:nsid w:val="520A2354"/>
    <w:multiLevelType w:val="hybridMultilevel"/>
    <w:tmpl w:val="BB88F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87D90"/>
    <w:multiLevelType w:val="multilevel"/>
    <w:tmpl w:val="A82AC26C"/>
    <w:numStyleLink w:val="Lista1PJ"/>
  </w:abstractNum>
  <w:abstractNum w:abstractNumId="31" w15:restartNumberingAfterBreak="0">
    <w:nsid w:val="563756CD"/>
    <w:multiLevelType w:val="hybridMultilevel"/>
    <w:tmpl w:val="41282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656A5"/>
    <w:multiLevelType w:val="hybridMultilevel"/>
    <w:tmpl w:val="C2A4975C"/>
    <w:lvl w:ilvl="0" w:tplc="5F8269D6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A39B2"/>
    <w:multiLevelType w:val="multilevel"/>
    <w:tmpl w:val="A82AC26C"/>
    <w:numStyleLink w:val="Lista1PJ"/>
  </w:abstractNum>
  <w:abstractNum w:abstractNumId="34" w15:restartNumberingAfterBreak="0">
    <w:nsid w:val="5D263ABC"/>
    <w:multiLevelType w:val="multilevel"/>
    <w:tmpl w:val="A82AC26C"/>
    <w:numStyleLink w:val="Lista1PJ"/>
  </w:abstractNum>
  <w:abstractNum w:abstractNumId="35" w15:restartNumberingAfterBreak="0">
    <w:nsid w:val="5F186E8E"/>
    <w:multiLevelType w:val="multilevel"/>
    <w:tmpl w:val="A82AC26C"/>
    <w:numStyleLink w:val="Lista1PJ"/>
  </w:abstractNum>
  <w:abstractNum w:abstractNumId="36" w15:restartNumberingAfterBreak="0">
    <w:nsid w:val="5F296518"/>
    <w:multiLevelType w:val="hybridMultilevel"/>
    <w:tmpl w:val="228A4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C6235"/>
    <w:multiLevelType w:val="multilevel"/>
    <w:tmpl w:val="A82AC26C"/>
    <w:numStyleLink w:val="Lista1PJ"/>
  </w:abstractNum>
  <w:abstractNum w:abstractNumId="38" w15:restartNumberingAfterBreak="0">
    <w:nsid w:val="63521279"/>
    <w:multiLevelType w:val="multilevel"/>
    <w:tmpl w:val="A82AC26C"/>
    <w:numStyleLink w:val="Lista1PJ"/>
  </w:abstractNum>
  <w:abstractNum w:abstractNumId="39" w15:restartNumberingAfterBreak="0">
    <w:nsid w:val="6ACD7D13"/>
    <w:multiLevelType w:val="multilevel"/>
    <w:tmpl w:val="A82AC26C"/>
    <w:numStyleLink w:val="Lista1PJ"/>
  </w:abstractNum>
  <w:abstractNum w:abstractNumId="40" w15:restartNumberingAfterBreak="0">
    <w:nsid w:val="6EE46AE6"/>
    <w:multiLevelType w:val="hybridMultilevel"/>
    <w:tmpl w:val="A984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B7A68"/>
    <w:multiLevelType w:val="hybridMultilevel"/>
    <w:tmpl w:val="208E4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66F4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80A8B"/>
    <w:multiLevelType w:val="hybridMultilevel"/>
    <w:tmpl w:val="6F1A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E662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42326"/>
    <w:multiLevelType w:val="hybridMultilevel"/>
    <w:tmpl w:val="13D06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41"/>
  </w:num>
  <w:num w:numId="4">
    <w:abstractNumId w:val="22"/>
  </w:num>
  <w:num w:numId="5">
    <w:abstractNumId w:val="17"/>
  </w:num>
  <w:num w:numId="6">
    <w:abstractNumId w:val="16"/>
  </w:num>
  <w:num w:numId="7">
    <w:abstractNumId w:val="15"/>
  </w:num>
  <w:num w:numId="8">
    <w:abstractNumId w:val="28"/>
  </w:num>
  <w:num w:numId="9">
    <w:abstractNumId w:val="40"/>
  </w:num>
  <w:num w:numId="10">
    <w:abstractNumId w:val="39"/>
  </w:num>
  <w:num w:numId="11">
    <w:abstractNumId w:val="1"/>
  </w:num>
  <w:num w:numId="12">
    <w:abstractNumId w:val="24"/>
  </w:num>
  <w:num w:numId="13">
    <w:abstractNumId w:val="42"/>
  </w:num>
  <w:num w:numId="14">
    <w:abstractNumId w:val="33"/>
  </w:num>
  <w:num w:numId="15">
    <w:abstractNumId w:val="14"/>
  </w:num>
  <w:num w:numId="16">
    <w:abstractNumId w:val="38"/>
  </w:num>
  <w:num w:numId="17">
    <w:abstractNumId w:val="32"/>
  </w:num>
  <w:num w:numId="18">
    <w:abstractNumId w:val="3"/>
  </w:num>
  <w:num w:numId="19">
    <w:abstractNumId w:val="13"/>
  </w:num>
  <w:num w:numId="20">
    <w:abstractNumId w:val="35"/>
  </w:num>
  <w:num w:numId="21">
    <w:abstractNumId w:val="9"/>
  </w:num>
  <w:num w:numId="22">
    <w:abstractNumId w:val="25"/>
  </w:num>
  <w:num w:numId="23">
    <w:abstractNumId w:val="4"/>
  </w:num>
  <w:num w:numId="24">
    <w:abstractNumId w:val="30"/>
  </w:num>
  <w:num w:numId="25">
    <w:abstractNumId w:val="31"/>
  </w:num>
  <w:num w:numId="26">
    <w:abstractNumId w:val="0"/>
  </w:num>
  <w:num w:numId="27">
    <w:abstractNumId w:val="23"/>
  </w:num>
  <w:num w:numId="28">
    <w:abstractNumId w:val="10"/>
  </w:num>
  <w:num w:numId="29">
    <w:abstractNumId w:val="26"/>
  </w:num>
  <w:num w:numId="30">
    <w:abstractNumId w:val="21"/>
  </w:num>
  <w:num w:numId="31">
    <w:abstractNumId w:val="7"/>
  </w:num>
  <w:num w:numId="32">
    <w:abstractNumId w:val="43"/>
  </w:num>
  <w:num w:numId="33">
    <w:abstractNumId w:val="29"/>
  </w:num>
  <w:num w:numId="34">
    <w:abstractNumId w:val="8"/>
  </w:num>
  <w:num w:numId="35">
    <w:abstractNumId w:val="12"/>
  </w:num>
  <w:num w:numId="36">
    <w:abstractNumId w:val="34"/>
  </w:num>
  <w:num w:numId="37">
    <w:abstractNumId w:val="36"/>
  </w:num>
  <w:num w:numId="38">
    <w:abstractNumId w:val="5"/>
  </w:num>
  <w:num w:numId="39">
    <w:abstractNumId w:val="20"/>
  </w:num>
  <w:num w:numId="40">
    <w:abstractNumId w:val="27"/>
  </w:num>
  <w:num w:numId="41">
    <w:abstractNumId w:val="2"/>
  </w:num>
  <w:num w:numId="42">
    <w:abstractNumId w:val="11"/>
  </w:num>
  <w:num w:numId="43">
    <w:abstractNumId w:val="6"/>
  </w:num>
  <w:num w:numId="4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45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277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C18"/>
    <w:rsid w:val="004B6256"/>
    <w:rsid w:val="004B6D1D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8A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2F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7B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F13"/>
    <w:rsid w:val="006C4647"/>
    <w:rsid w:val="006C62A5"/>
    <w:rsid w:val="006C6B6C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E98"/>
    <w:rsid w:val="00710B04"/>
    <w:rsid w:val="0071131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062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82D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514A"/>
    <w:rsid w:val="00865E17"/>
    <w:rsid w:val="00865E37"/>
    <w:rsid w:val="00866F71"/>
    <w:rsid w:val="008672BA"/>
    <w:rsid w:val="008676CF"/>
    <w:rsid w:val="00867E35"/>
    <w:rsid w:val="0087010F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672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4806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874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1B91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BA1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3B7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3B7B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73B7B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73B7B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6FAA-A846-4193-A6D4-AE54FC93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1437</Words>
  <Characters>8624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Zarządzenie Nr 0050.609.2023 Burmistrza Miasta Cieszyna z dnia 31 października 2</vt:lpstr>
      <vt:lpstr>        ,§ 1</vt:lpstr>
      <vt:lpstr>        ,§ 2</vt:lpstr>
      <vt:lpstr>        ,§ 3</vt:lpstr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2023-11-07T13:36:00Z</dcterms:created>
  <dcterms:modified xsi:type="dcterms:W3CDTF">2023-11-07T13:45:00Z</dcterms:modified>
</cp:coreProperties>
</file>