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EA" w:rsidRPr="002A20EA" w:rsidRDefault="002A20EA" w:rsidP="002A20EA">
      <w:pPr>
        <w:spacing w:line="240" w:lineRule="auto"/>
        <w:ind w:left="6300"/>
        <w:rPr>
          <w:rFonts w:ascii="Calibri" w:hAnsi="Calibri" w:cs="Calibri"/>
        </w:rPr>
      </w:pPr>
      <w:r w:rsidRPr="002A20EA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2A20EA">
        <w:rPr>
          <w:rFonts w:ascii="Calibri" w:hAnsi="Calibri" w:cs="Calibri"/>
        </w:rPr>
        <w:t xml:space="preserve">do Zarządzenia </w:t>
      </w:r>
      <w:r w:rsidRPr="002A20EA">
        <w:rPr>
          <w:rFonts w:ascii="Calibri" w:hAnsi="Calibri" w:cs="Calibri"/>
          <w:lang w:val="en-US"/>
        </w:rPr>
        <w:t xml:space="preserve">Nr </w:t>
      </w:r>
      <w:r w:rsidRPr="002A20EA">
        <w:rPr>
          <w:rFonts w:ascii="Calibri" w:hAnsi="Calibri" w:cs="Calibri"/>
        </w:rPr>
        <w:t>0050.491.2023</w:t>
      </w:r>
      <w:r>
        <w:rPr>
          <w:rFonts w:ascii="Calibri" w:hAnsi="Calibri" w:cs="Calibri"/>
        </w:rPr>
        <w:br/>
      </w:r>
      <w:r w:rsidRPr="002A20EA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2A20EA">
        <w:rPr>
          <w:rFonts w:ascii="Calibri" w:hAnsi="Calibri" w:cs="Calibri"/>
        </w:rPr>
        <w:t>z dnia 23 sierpnia 2023 roku</w:t>
      </w:r>
    </w:p>
    <w:p w:rsidR="002A20EA" w:rsidRPr="002A20EA" w:rsidRDefault="002A20EA" w:rsidP="002A20EA">
      <w:pPr>
        <w:pStyle w:val="Nagwek3"/>
        <w:jc w:val="center"/>
      </w:pPr>
      <w:r w:rsidRPr="002A20EA">
        <w:t>Wykaz miejsc na obszarze Gminy Cieszyn przeznaczonych na bezpłatne umieszczanie urzędowych obwieszczeń wyborczych i plakatów wszystkich komitetów wyborczych w wyborach do Sejmu Rzeczypospolitej Polskiej i do Senatu Rzeczypospolitej Polskiej zarządzonych na dzień 15 października 2023 r.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9"/>
        <w:gridCol w:w="7327"/>
        <w:gridCol w:w="1808"/>
      </w:tblGrid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Miejsca na obszarze Gminy Cieszyn przeznaczone na bezpłatne umieszczanie urzędowych obwieszczeń wyborczych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Rodzaj urządzenia reklamowego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Rynek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tablice</w:t>
            </w:r>
          </w:p>
        </w:tc>
      </w:tr>
    </w:tbl>
    <w:p w:rsidR="002A20EA" w:rsidRPr="002A20EA" w:rsidRDefault="002A20EA" w:rsidP="002A20EA">
      <w:pPr>
        <w:rPr>
          <w:rFonts w:ascii="Calibri" w:hAnsi="Calibri" w:cs="Calibri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7309"/>
        <w:gridCol w:w="1825"/>
      </w:tblGrid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Miejsca na obszarze Gminy Cieszyn przeznaczone na bezpłatne umieszczanie urzędowych obwieszczeń wyborczych i plakatów wszystkich komitetów</w:t>
            </w:r>
            <w:bookmarkStart w:id="0" w:name="_GoBack"/>
            <w:bookmarkEnd w:id="0"/>
            <w:r w:rsidRPr="002A20EA">
              <w:rPr>
                <w:rFonts w:ascii="Calibri" w:hAnsi="Calibri" w:cs="Calibri"/>
                <w:b/>
              </w:rPr>
              <w:t xml:space="preserve"> wyborczych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Rodzaj urządzenia reklamowego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Mennicza przy budynku Teatru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Bobrecka pod wiaduktem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Garncarska w pobliżu Sądu Rejonowego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tablica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Zofii Kossak-Szatkowskiej obok marketu Biedronka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Frysztacka - Karolinka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tablica</w:t>
            </w:r>
          </w:p>
        </w:tc>
      </w:tr>
    </w:tbl>
    <w:p w:rsidR="002A20EA" w:rsidRPr="002A20EA" w:rsidRDefault="002A20EA" w:rsidP="002A20EA">
      <w:pPr>
        <w:rPr>
          <w:rFonts w:ascii="Calibri" w:hAnsi="Calibri" w:cs="Calibri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7308"/>
        <w:gridCol w:w="1836"/>
      </w:tblGrid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Miejsca na obszarze Gminy Cieszyn przeznaczone na bezpłatne umieszczanie plakatów wszystkich komitetów wyborczych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Rodzaj urządzenia reklamowego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Rynek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tablica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Stefana Żeromskiego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Aleja Jana Łyska przy kładce do Czech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Katowicka - osiedle Piastowskie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Katowicka - przy Targowisku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tablica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Stanisława Moniuszki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ks. Rudolfa Tomanka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słup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Rudowska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tablica</w:t>
            </w:r>
          </w:p>
        </w:tc>
      </w:tr>
      <w:tr w:rsidR="002A20EA" w:rsidRPr="002A20EA" w:rsidTr="002A20EA">
        <w:tblPrEx>
          <w:tblCellMar>
            <w:top w:w="0" w:type="dxa"/>
            <w:bottom w:w="0" w:type="dxa"/>
          </w:tblCellMar>
        </w:tblPrEx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2A20EA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ul. Bielska - Krasna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0EA" w:rsidRPr="002A20EA" w:rsidRDefault="002A20EA" w:rsidP="002A20EA">
            <w:pPr>
              <w:spacing w:after="0"/>
              <w:jc w:val="center"/>
              <w:rPr>
                <w:rFonts w:ascii="Calibri" w:hAnsi="Calibri" w:cs="Calibri"/>
              </w:rPr>
            </w:pPr>
            <w:r w:rsidRPr="002A20EA">
              <w:rPr>
                <w:rFonts w:ascii="Calibri" w:hAnsi="Calibri" w:cs="Calibri"/>
              </w:rPr>
              <w:t>tablica</w:t>
            </w:r>
          </w:p>
        </w:tc>
      </w:tr>
    </w:tbl>
    <w:p w:rsidR="002A20EA" w:rsidRPr="002A20EA" w:rsidRDefault="002A20EA" w:rsidP="002A20EA">
      <w:pPr>
        <w:rPr>
          <w:rFonts w:ascii="Calibri" w:hAnsi="Calibri" w:cs="Calibri"/>
        </w:rPr>
      </w:pPr>
    </w:p>
    <w:sectPr w:rsidR="002A20EA" w:rsidRPr="002A20EA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B0" w:rsidRDefault="004915B0" w:rsidP="00853815">
      <w:pPr>
        <w:spacing w:after="0" w:line="240" w:lineRule="auto"/>
      </w:pPr>
      <w:r>
        <w:separator/>
      </w:r>
    </w:p>
  </w:endnote>
  <w:endnote w:type="continuationSeparator" w:id="0">
    <w:p w:rsidR="004915B0" w:rsidRDefault="004915B0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B0" w:rsidRDefault="004915B0" w:rsidP="00853815">
      <w:pPr>
        <w:spacing w:after="0" w:line="240" w:lineRule="auto"/>
      </w:pPr>
      <w:r>
        <w:separator/>
      </w:r>
    </w:p>
  </w:footnote>
  <w:footnote w:type="continuationSeparator" w:id="0">
    <w:p w:rsidR="004915B0" w:rsidRDefault="004915B0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318"/>
    <w:multiLevelType w:val="multilevel"/>
    <w:tmpl w:val="A82AC26C"/>
    <w:numStyleLink w:val="Lista1PJ"/>
  </w:abstractNum>
  <w:abstractNum w:abstractNumId="1" w15:restartNumberingAfterBreak="0">
    <w:nsid w:val="0C3207EB"/>
    <w:multiLevelType w:val="multilevel"/>
    <w:tmpl w:val="A82AC26C"/>
    <w:numStyleLink w:val="Lista1PJ"/>
  </w:abstractNum>
  <w:abstractNum w:abstractNumId="2" w15:restartNumberingAfterBreak="0">
    <w:nsid w:val="161A1221"/>
    <w:multiLevelType w:val="multilevel"/>
    <w:tmpl w:val="A82AC26C"/>
    <w:numStyleLink w:val="Lista1PJ"/>
  </w:abstractNum>
  <w:abstractNum w:abstractNumId="3" w15:restartNumberingAfterBreak="0">
    <w:nsid w:val="1E0B33EB"/>
    <w:multiLevelType w:val="multilevel"/>
    <w:tmpl w:val="A82AC26C"/>
    <w:numStyleLink w:val="Lista1PJ"/>
  </w:abstractNum>
  <w:abstractNum w:abstractNumId="4" w15:restartNumberingAfterBreak="0">
    <w:nsid w:val="2A454A01"/>
    <w:multiLevelType w:val="hybridMultilevel"/>
    <w:tmpl w:val="1A64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38"/>
    <w:multiLevelType w:val="hybridMultilevel"/>
    <w:tmpl w:val="255A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B5D031F"/>
    <w:multiLevelType w:val="hybridMultilevel"/>
    <w:tmpl w:val="7A18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4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6F22"/>
    <w:multiLevelType w:val="multilevel"/>
    <w:tmpl w:val="A82AC26C"/>
    <w:numStyleLink w:val="Lista1PJ"/>
  </w:abstractNum>
  <w:abstractNum w:abstractNumId="9" w15:restartNumberingAfterBreak="0">
    <w:nsid w:val="5194728D"/>
    <w:multiLevelType w:val="hybridMultilevel"/>
    <w:tmpl w:val="9AA0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11D2"/>
    <w:multiLevelType w:val="multilevel"/>
    <w:tmpl w:val="A82AC26C"/>
    <w:numStyleLink w:val="Lista1PJ"/>
  </w:abstractNum>
  <w:abstractNum w:abstractNumId="11" w15:restartNumberingAfterBreak="0">
    <w:nsid w:val="6CA71156"/>
    <w:multiLevelType w:val="multilevel"/>
    <w:tmpl w:val="A82AC26C"/>
    <w:numStyleLink w:val="Lista1PJ"/>
  </w:abstractNum>
  <w:abstractNum w:abstractNumId="12" w15:restartNumberingAfterBreak="0">
    <w:nsid w:val="6F7527FE"/>
    <w:multiLevelType w:val="multilevel"/>
    <w:tmpl w:val="A82AC26C"/>
    <w:numStyleLink w:val="Lista1PJ"/>
  </w:abstractNum>
  <w:abstractNum w:abstractNumId="13" w15:restartNumberingAfterBreak="0">
    <w:nsid w:val="72AB50F1"/>
    <w:multiLevelType w:val="hybridMultilevel"/>
    <w:tmpl w:val="37EC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41F01"/>
    <w:multiLevelType w:val="hybridMultilevel"/>
    <w:tmpl w:val="3394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049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0EA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90468"/>
    <w:rsid w:val="004915B0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1CA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FF2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4D2D3-47BA-4717-8733-18E1365C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2023-08-24T09:08:00Z</dcterms:created>
  <dcterms:modified xsi:type="dcterms:W3CDTF">2023-08-24T09:11:00Z</dcterms:modified>
</cp:coreProperties>
</file>