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C1" w:rsidRDefault="00860AC1" w:rsidP="00860AC1">
      <w:pPr>
        <w:jc w:val="right"/>
      </w:pPr>
      <w:r>
        <w:t>Załącznik Nr 3 do Regulaminu pracy</w:t>
      </w:r>
    </w:p>
    <w:p w:rsidR="00860AC1" w:rsidRDefault="00860AC1" w:rsidP="00860AC1">
      <w:pPr>
        <w:pStyle w:val="Nagwek2"/>
        <w:jc w:val="center"/>
      </w:pPr>
      <w:r>
        <w:t>Wykaz prac uciążliwych, niebezpiecznych lub szkodliwych dla zdrowia kobiet w ciąży i kobiet karmiących dziecko piersią</w:t>
      </w:r>
    </w:p>
    <w:p w:rsidR="00860AC1" w:rsidRPr="00860AC1" w:rsidRDefault="00860AC1" w:rsidP="00860AC1">
      <w:pPr>
        <w:pStyle w:val="Akapitzlist"/>
        <w:numPr>
          <w:ilvl w:val="0"/>
          <w:numId w:val="30"/>
        </w:numPr>
        <w:rPr>
          <w:b/>
        </w:rPr>
      </w:pPr>
      <w:r w:rsidRPr="00860AC1">
        <w:rPr>
          <w:b/>
        </w:rPr>
        <w:t xml:space="preserve">Prace </w:t>
      </w:r>
      <w:r w:rsidRPr="00860AC1">
        <w:rPr>
          <w:b/>
        </w:rPr>
        <w:t>związane z nadmiernym wysiłkiem fizycznym, w tym ręcznym transportem ciężarów</w:t>
      </w:r>
    </w:p>
    <w:p w:rsidR="00860AC1" w:rsidRPr="00860AC1" w:rsidRDefault="00860AC1" w:rsidP="00860AC1">
      <w:pPr>
        <w:pStyle w:val="Akapitzlist"/>
        <w:numPr>
          <w:ilvl w:val="1"/>
          <w:numId w:val="30"/>
        </w:numPr>
      </w:pPr>
      <w:r w:rsidRPr="00860AC1">
        <w:t>Dla kobiet w ciąży: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wszystkie prace, przy których najwyższe wartości obciążenia pracą fizyczną, mierzone wydatkiem energetycznym netto na wykonanie pracy, przekraczają 2900 kJ na zmianę roboczą, a przy pracy dorywczej (wykonywanej do 4 razy na godzinę, jeżeli łączny czas wykonywania takiej pracy nie przekracza 4 godzin na dobę) - 7,5 kJ/min;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ręczne podnoszenie i przenoszenie przedmiotów o masie przekraczającej 3 kg;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ręczne przenoszenie pod górę: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przedmiotów przy pracy stałej,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przedmiotów o masie przekraczającej 1 kg przy pracy dorywczej, zdefiniowanej w pkt 1;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oburęczne przemieszczanie przedmiotów, jeżeli do zapoczątkowania ich ruchu jest niezbędne użycie siły przekraczającej: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30 N - przy pchaniu,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25 N - przy ciągnięciu;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ręczne przetaczanie i wtaczanie przedmiotów o kształtach okrągłych oraz udział w zespołowym przemieszczaniu przedmiotów;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ręczne przenoszenie materiałów ciekłych - gorących, żrących lub o właściwościach szkodliwych dla zdrowia;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przewożenie ładunków na wózku jednokołowym (taczce) i wózku wielokołowym poruszanym ręcznie;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prace w pozycji wymuszonej;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prace w pozycji stojącej łącznie ponad 3 godziny w czasie zmiany roboczej, przy czym czas spędzony w pozycji stojącej nie może jednorazowo przekraczać 15 minut, po którym to czasie powinna nastąpić 15-minutowa przerwa;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prace na stanowiskach z monitorami ekranowymi -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:rsidR="00860AC1" w:rsidRPr="00860AC1" w:rsidRDefault="00860AC1" w:rsidP="00860AC1">
      <w:pPr>
        <w:pStyle w:val="Akapitzlist"/>
        <w:numPr>
          <w:ilvl w:val="1"/>
          <w:numId w:val="30"/>
        </w:numPr>
      </w:pPr>
      <w:r w:rsidRPr="00860AC1">
        <w:t>Dla kobiet karmiących dziecko piersią: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wszystkie prace, przy których najwyższe wartości obciążenia pracą fizyczną, mierzone wydatkiem energetycznym netto na wykonanie pracy, przekraczają 4200 kJ na zmianę roboczą, a przy pracy dorywczej, zdefiniowanej w ust. 1 pkt 1 - 12,5 kJ/min;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ręczne podnoszenie i przenoszenie przedmiotów o masie przekraczającej: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6 kg - przy pracy stałej,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10 kg - przy pracy dorywczej, zdefiniowanej w ust. 1 pkt 1;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ręczne przenoszenie przedmiotów o masie przekraczającej 6 kg - na wysokość ponad 4 m lub na odległość przekraczającą 25 m;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lastRenderedPageBreak/>
        <w:t>ręczne przenoszenie pod górę - po nierównej powierzchni, pochylniach, schodach, których maksymalny kąt nachylenia nie przekracza 30°, a wysokość 4 m - przedmiotów o masie przekraczającej 6 kg;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ręczne przenoszenie pod górę - po nierównej powierzchni, pochylniach, schodach, których maksymalny kąt nachylenia przekracza 30°, a wysokość 4 m - przedmiotów o masie przekraczającej: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4 kg - przy pracy stałej,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6 kg - przy pracy dorywczej, zdefiniowanej w ust. 1 pkt 1;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oburęczne przemieszczanie przedmiotów, jeżeli do zapoczątkowania ich ruchu jest niezbędne użycie siły przekraczającej: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60 N - przy pchaniu,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50 N - przy ciągnięciu;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ręczne przetaczanie i wtaczanie przedmiotów o kształtach okrągłych (w szczególności beczek, rur o dużych średnicach), jeżeli: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masa przetaczanych przedmiotów, po terenie poziomym o twardej i gładkiej nawierzchni, przekracza 40 kg na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jedną kobietę,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masa przedmiotów wtaczanych na pochylnie przekracza 10 kg na jedną kobietę;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udział w zespołowym przemieszczaniu przedmiotów;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ręczne przenoszenie materiałów ciekłych - gorących, żrących lub o właściwościach szkodliwych dla zdrowia;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przewożenie ładunków o masie przekraczającej: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20 kg - przy przewożeniu na taczce po terenie o nachyleniu nieprzekraczającym 5% lub 15 kg - po terenie o nachyleniu większym niż 5%,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70 kg - przy przewożeniu na wózku 2-kołowym po terenie o nachyleniu nieprzekraczającym 5% lub 50 kg - po terenie o nachyleniu większym niż 5%,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90 kg - przy przewożeniu na wózku 3- i więcej kołowym po terenie o nachyleniu nieprzekraczającym 5% lub 70 kg - po terenie o nachyleniu większym niż 5%.</w:t>
      </w:r>
    </w:p>
    <w:p w:rsidR="00860AC1" w:rsidRPr="00860AC1" w:rsidRDefault="00860AC1" w:rsidP="00834744">
      <w:pPr>
        <w:pStyle w:val="Akapitzlist"/>
        <w:ind w:left="1071"/>
      </w:pPr>
      <w:r w:rsidRPr="00860AC1">
        <w:t>Wyżej podane dopuszczalne masy ładunku obejmują również masę urządzenia transportowego i dotyczą przewożenia ładunków po powierzchni równej, twardej i gładkiej. W przypadku przewożenia ładunków po powierzchni nierównej lub nieutwardzonej masa ładunku łącznie z masą urządzenia transportowego nie może przekraczać 60% podanych wartości;</w:t>
      </w:r>
    </w:p>
    <w:p w:rsidR="00860AC1" w:rsidRPr="00860AC1" w:rsidRDefault="00860AC1" w:rsidP="00834744">
      <w:pPr>
        <w:pStyle w:val="Akapitzlist"/>
        <w:numPr>
          <w:ilvl w:val="2"/>
          <w:numId w:val="30"/>
        </w:numPr>
      </w:pPr>
      <w:r w:rsidRPr="00860AC1">
        <w:t>przewożenie ładunków: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na taczce lub wózku wielokołowym po terenie o nachyleniu większym niż 8%,</w:t>
      </w:r>
    </w:p>
    <w:p w:rsidR="00860AC1" w:rsidRPr="00860AC1" w:rsidRDefault="00860AC1" w:rsidP="00834744">
      <w:pPr>
        <w:pStyle w:val="Akapitzlist"/>
        <w:numPr>
          <w:ilvl w:val="3"/>
          <w:numId w:val="31"/>
        </w:numPr>
      </w:pPr>
      <w:r w:rsidRPr="00860AC1">
        <w:t>na taczce lub wózku wielokołowym na odległość przekraczającą 200 m,</w:t>
      </w:r>
    </w:p>
    <w:p w:rsidR="00860AC1" w:rsidRPr="00790618" w:rsidRDefault="00860AC1" w:rsidP="00860AC1">
      <w:pPr>
        <w:pStyle w:val="Akapitzlist"/>
        <w:numPr>
          <w:ilvl w:val="0"/>
          <w:numId w:val="30"/>
        </w:numPr>
        <w:rPr>
          <w:b/>
        </w:rPr>
      </w:pPr>
      <w:r w:rsidRPr="00790618">
        <w:rPr>
          <w:b/>
        </w:rPr>
        <w:t>Prace w mikroklimacie zimnym, gorącym i zmiennym</w:t>
      </w:r>
    </w:p>
    <w:p w:rsidR="00860AC1" w:rsidRPr="00860AC1" w:rsidRDefault="00860AC1" w:rsidP="00790618">
      <w:r w:rsidRPr="00860AC1">
        <w:t>Dla kobiet w ciąży i kobiet karmiących dziecko piersią:</w:t>
      </w:r>
    </w:p>
    <w:p w:rsidR="00860AC1" w:rsidRPr="00790618" w:rsidRDefault="00860AC1" w:rsidP="00790618">
      <w:pPr>
        <w:pStyle w:val="Akapitzlist"/>
        <w:numPr>
          <w:ilvl w:val="1"/>
          <w:numId w:val="32"/>
        </w:numPr>
      </w:pPr>
      <w:r w:rsidRPr="00790618">
        <w:t>prace wykonywane w mikroklimacie zimnym w warunkach, w których wskaźnik PMV (przewidywana ocena średnia), określany zgodnie z Polską Normą dotyczącą tych prac, jest mniejszy od −1,0;</w:t>
      </w:r>
    </w:p>
    <w:p w:rsidR="00860AC1" w:rsidRPr="00860AC1" w:rsidRDefault="00860AC1" w:rsidP="00790618">
      <w:pPr>
        <w:pStyle w:val="Akapitzlist"/>
        <w:numPr>
          <w:ilvl w:val="1"/>
          <w:numId w:val="32"/>
        </w:numPr>
      </w:pPr>
      <w:r w:rsidRPr="00790618">
        <w:lastRenderedPageBreak/>
        <w:t xml:space="preserve">prace </w:t>
      </w:r>
      <w:r w:rsidRPr="00860AC1">
        <w:t>wykonywane w środowisku o dużych wahaniach parametrów mikroklimatu, szczególnie przy występowaniu nagłych zmian temperatury powietrza w zakresie przekraczającym 15°C, przy braku możliwości stosowania co najmniej 15-minutowej adaptacji w pomieszczeniu o temperaturze pośredniej.</w:t>
      </w:r>
    </w:p>
    <w:p w:rsidR="00860AC1" w:rsidRPr="00790618" w:rsidRDefault="00860AC1" w:rsidP="00860AC1">
      <w:pPr>
        <w:pStyle w:val="Akapitzlist"/>
        <w:numPr>
          <w:ilvl w:val="0"/>
          <w:numId w:val="30"/>
        </w:numPr>
        <w:rPr>
          <w:b/>
        </w:rPr>
      </w:pPr>
      <w:r w:rsidRPr="00790618">
        <w:rPr>
          <w:b/>
        </w:rPr>
        <w:t>Prace narażające na działanie pola elektromagnetycznego o częstotliwości od 0 Hz do 300 GHz</w:t>
      </w:r>
    </w:p>
    <w:p w:rsidR="00860AC1" w:rsidRPr="00860AC1" w:rsidRDefault="00860AC1" w:rsidP="00790618">
      <w:r w:rsidRPr="00860AC1">
        <w:t>Dla kobiet w ciąży prace w zasięgu pola elektromagnetycznego o natężeniach przekraczających wartości dla strefy bezpiecznej, określone w przepisach w sprawie najwyższych dopuszczalnych stężeń i natężeń czynników szkodliwych dla zdrowia w środowisku pracy;</w:t>
      </w:r>
    </w:p>
    <w:p w:rsidR="00860AC1" w:rsidRPr="00790618" w:rsidRDefault="00860AC1" w:rsidP="00860AC1">
      <w:pPr>
        <w:pStyle w:val="Akapitzlist"/>
        <w:numPr>
          <w:ilvl w:val="0"/>
          <w:numId w:val="30"/>
        </w:numPr>
        <w:rPr>
          <w:b/>
        </w:rPr>
      </w:pPr>
      <w:r w:rsidRPr="00790618">
        <w:rPr>
          <w:b/>
        </w:rPr>
        <w:t>Prace w kontakcie ze szkodliwymi czynnikami biologicznymi</w:t>
      </w:r>
    </w:p>
    <w:p w:rsidR="00860AC1" w:rsidRPr="00860AC1" w:rsidRDefault="00860AC1" w:rsidP="00790618">
      <w:pPr>
        <w:pStyle w:val="Akapitzlist"/>
        <w:numPr>
          <w:ilvl w:val="1"/>
          <w:numId w:val="30"/>
        </w:numPr>
      </w:pPr>
      <w:r w:rsidRPr="00860AC1">
        <w:t>Dla kobiet w ciąży i kobiet karmiących dziecko piersią:</w:t>
      </w:r>
    </w:p>
    <w:p w:rsidR="00860AC1" w:rsidRPr="00860AC1" w:rsidRDefault="00860AC1" w:rsidP="00790618">
      <w:pPr>
        <w:pStyle w:val="Akapitzlist"/>
        <w:numPr>
          <w:ilvl w:val="2"/>
          <w:numId w:val="30"/>
        </w:numPr>
      </w:pPr>
      <w:r w:rsidRPr="00860AC1">
        <w:t>prace stwarzające ryzyko zakażenia: wirusem zapalenia wątroby typu B, wirusem ospy wietrznej i półpaśca, wirusem różyczki, wirusem HIV, wirusem cytomegalii, pałeczką listeriozy, toksoplazmą;</w:t>
      </w:r>
    </w:p>
    <w:p w:rsidR="00860AC1" w:rsidRPr="00860AC1" w:rsidRDefault="00860AC1" w:rsidP="00790618">
      <w:pPr>
        <w:pStyle w:val="Akapitzlist"/>
        <w:numPr>
          <w:ilvl w:val="2"/>
          <w:numId w:val="30"/>
        </w:numPr>
      </w:pPr>
      <w:r w:rsidRPr="00860AC1">
        <w:t>prace przy obsłudze zwierząt dotkniętych chorobami zakaźnymi lub inwazyjnymi.</w:t>
      </w:r>
    </w:p>
    <w:p w:rsidR="00860AC1" w:rsidRPr="00860AC1" w:rsidRDefault="00860AC1" w:rsidP="00790618">
      <w:pPr>
        <w:pStyle w:val="Akapitzlist"/>
        <w:numPr>
          <w:ilvl w:val="1"/>
          <w:numId w:val="30"/>
        </w:numPr>
      </w:pPr>
      <w:r w:rsidRPr="00860AC1">
        <w:t>Dla kobiet w ciąży − prace w narażeniu na inne czynniki biologiczne zakwalifikowane do grupy 2-4 zagrożenia,</w:t>
      </w:r>
    </w:p>
    <w:p w:rsidR="00860AC1" w:rsidRPr="00860AC1" w:rsidRDefault="00860AC1" w:rsidP="00790618">
      <w:pPr>
        <w:pStyle w:val="Akapitzlist"/>
        <w:numPr>
          <w:ilvl w:val="1"/>
          <w:numId w:val="30"/>
        </w:numPr>
      </w:pPr>
      <w:r w:rsidRPr="00860AC1">
        <w:t>zgodnie z przepisami w sprawie szkodliwych czynników biologicznych dla zdrowia w środowisku pracy oraz ochrony zdrowia pracowników zawodowo narażonych na te czynniki − jeżeli wyniki oceny ryzyka zawodowego, z uwzględnieniem działań terapeutycznych wymuszonych określonymi czynnikami biologicznymi, wskażą na niekorzystny wpływ na zdrowie kobiety w ciąży lub przebieg ciąży, w tym rozwój płodu.</w:t>
      </w:r>
    </w:p>
    <w:p w:rsidR="00860AC1" w:rsidRPr="00790618" w:rsidRDefault="00860AC1" w:rsidP="00860AC1">
      <w:pPr>
        <w:pStyle w:val="Akapitzlist"/>
        <w:numPr>
          <w:ilvl w:val="0"/>
          <w:numId w:val="30"/>
        </w:numPr>
        <w:rPr>
          <w:b/>
        </w:rPr>
      </w:pPr>
      <w:r w:rsidRPr="00790618">
        <w:rPr>
          <w:b/>
        </w:rPr>
        <w:t>Prace grożące ciężkimi urazami fizycznymi lub psychicznymi</w:t>
      </w:r>
    </w:p>
    <w:p w:rsidR="00860AC1" w:rsidRPr="00860AC1" w:rsidRDefault="00860AC1" w:rsidP="00790618">
      <w:pPr>
        <w:pStyle w:val="Akapitzlist"/>
        <w:numPr>
          <w:ilvl w:val="1"/>
          <w:numId w:val="30"/>
        </w:numPr>
      </w:pPr>
      <w:r w:rsidRPr="00860AC1">
        <w:t>Dla kobiet w ciąży i kobiet karmiących dziecko piersią:</w:t>
      </w:r>
    </w:p>
    <w:p w:rsidR="00860AC1" w:rsidRPr="00860AC1" w:rsidRDefault="00860AC1" w:rsidP="00790618">
      <w:pPr>
        <w:pStyle w:val="Akapitzlist"/>
        <w:numPr>
          <w:ilvl w:val="2"/>
          <w:numId w:val="30"/>
        </w:numPr>
      </w:pPr>
      <w:r w:rsidRPr="00860AC1">
        <w:t>prace w wykopach oraz w zbiornikach i kanałach;</w:t>
      </w:r>
    </w:p>
    <w:p w:rsidR="00860AC1" w:rsidRPr="00860AC1" w:rsidRDefault="00860AC1" w:rsidP="00790618">
      <w:pPr>
        <w:pStyle w:val="Akapitzlist"/>
        <w:numPr>
          <w:ilvl w:val="2"/>
          <w:numId w:val="30"/>
        </w:numPr>
      </w:pPr>
      <w:r w:rsidRPr="00860AC1">
        <w:t xml:space="preserve">inne prace stwarzające ryzyko ciężkiego urazu fizycznego lub psychicznego, w tym gaszenie pożarów, udział w akcjach ratownictwa chemicznego, usuwanie skutków awarii, prace z </w:t>
      </w:r>
      <w:bookmarkStart w:id="0" w:name="_GoBack"/>
      <w:bookmarkEnd w:id="0"/>
      <w:r w:rsidRPr="00860AC1">
        <w:t>materiałami wybuchowymi,</w:t>
      </w:r>
    </w:p>
    <w:p w:rsidR="008E6A24" w:rsidRPr="00860AC1" w:rsidRDefault="00860AC1" w:rsidP="00790618">
      <w:pPr>
        <w:pStyle w:val="Akapitzlist"/>
        <w:numPr>
          <w:ilvl w:val="1"/>
          <w:numId w:val="30"/>
        </w:numPr>
      </w:pPr>
      <w:r w:rsidRPr="00860AC1">
        <w:t>Dla kobiet w ciąży - praca na wysokości - poza stałymi galeriami, pomostami, podestami i innymi stałymi podw</w:t>
      </w:r>
      <w:r>
        <w:t>yższeniami, posiadającymi pełne zabezpieczenie przed upadkiem z</w:t>
      </w:r>
      <w:r>
        <w:t xml:space="preserve"> </w:t>
      </w:r>
      <w:r>
        <w:t>wysokości (bez potrzeby stosowania środków ochrony indywidualnej przed upadkiem), oraz wchodzenie i schodzenie po drabinach i klamrach.</w:t>
      </w:r>
    </w:p>
    <w:sectPr w:rsidR="008E6A24" w:rsidRPr="00860AC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59" w:rsidRDefault="00225D59" w:rsidP="00853815">
      <w:pPr>
        <w:spacing w:after="0" w:line="240" w:lineRule="auto"/>
      </w:pPr>
      <w:r>
        <w:separator/>
      </w:r>
    </w:p>
  </w:endnote>
  <w:endnote w:type="continuationSeparator" w:id="0">
    <w:p w:rsidR="00225D59" w:rsidRDefault="00225D59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59" w:rsidRDefault="00225D59" w:rsidP="00853815">
      <w:pPr>
        <w:spacing w:after="0" w:line="240" w:lineRule="auto"/>
      </w:pPr>
      <w:r>
        <w:separator/>
      </w:r>
    </w:p>
  </w:footnote>
  <w:footnote w:type="continuationSeparator" w:id="0">
    <w:p w:rsidR="00225D59" w:rsidRDefault="00225D59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2BB"/>
    <w:multiLevelType w:val="multilevel"/>
    <w:tmpl w:val="A82AC26C"/>
    <w:numStyleLink w:val="Lista1PJ"/>
  </w:abstractNum>
  <w:abstractNum w:abstractNumId="1" w15:restartNumberingAfterBreak="0">
    <w:nsid w:val="096878CE"/>
    <w:multiLevelType w:val="multilevel"/>
    <w:tmpl w:val="A82AC26C"/>
    <w:numStyleLink w:val="Lista1PJ"/>
  </w:abstractNum>
  <w:abstractNum w:abstractNumId="2" w15:restartNumberingAfterBreak="0">
    <w:nsid w:val="0B934737"/>
    <w:multiLevelType w:val="multilevel"/>
    <w:tmpl w:val="A82AC26C"/>
    <w:numStyleLink w:val="Lista1PJ"/>
  </w:abstractNum>
  <w:abstractNum w:abstractNumId="3" w15:restartNumberingAfterBreak="0">
    <w:nsid w:val="162B2EFB"/>
    <w:multiLevelType w:val="hybridMultilevel"/>
    <w:tmpl w:val="F53A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A5724"/>
    <w:multiLevelType w:val="multilevel"/>
    <w:tmpl w:val="A82AC26C"/>
    <w:numStyleLink w:val="Lista1PJ"/>
  </w:abstractNum>
  <w:abstractNum w:abstractNumId="5" w15:restartNumberingAfterBreak="0">
    <w:nsid w:val="1F2B7BED"/>
    <w:multiLevelType w:val="multilevel"/>
    <w:tmpl w:val="A82AC26C"/>
    <w:numStyleLink w:val="Lista1PJ"/>
  </w:abstractNum>
  <w:abstractNum w:abstractNumId="6" w15:restartNumberingAfterBreak="0">
    <w:nsid w:val="20D541FF"/>
    <w:multiLevelType w:val="hybridMultilevel"/>
    <w:tmpl w:val="5CD4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ACA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2779"/>
    <w:multiLevelType w:val="multilevel"/>
    <w:tmpl w:val="1DE678D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259C0C05"/>
    <w:multiLevelType w:val="multilevel"/>
    <w:tmpl w:val="A82AC26C"/>
    <w:numStyleLink w:val="Lista1PJ"/>
  </w:abstractNum>
  <w:abstractNum w:abstractNumId="9" w15:restartNumberingAfterBreak="0">
    <w:nsid w:val="28771AAA"/>
    <w:multiLevelType w:val="multilevel"/>
    <w:tmpl w:val="A82AC26C"/>
    <w:numStyleLink w:val="Lista1PJ"/>
  </w:abstractNum>
  <w:abstractNum w:abstractNumId="10" w15:restartNumberingAfterBreak="0">
    <w:nsid w:val="2A3E542C"/>
    <w:multiLevelType w:val="multilevel"/>
    <w:tmpl w:val="A82AC26C"/>
    <w:numStyleLink w:val="Lista1PJ"/>
  </w:abstractNum>
  <w:abstractNum w:abstractNumId="11" w15:restartNumberingAfterBreak="0">
    <w:nsid w:val="2D3761D8"/>
    <w:multiLevelType w:val="multilevel"/>
    <w:tmpl w:val="A82AC26C"/>
    <w:numStyleLink w:val="Lista1PJ"/>
  </w:abstractNum>
  <w:abstractNum w:abstractNumId="12" w15:restartNumberingAfterBreak="0">
    <w:nsid w:val="2E4A0987"/>
    <w:multiLevelType w:val="hybridMultilevel"/>
    <w:tmpl w:val="54E6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2226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84B64F4"/>
    <w:multiLevelType w:val="multilevel"/>
    <w:tmpl w:val="A82AC26C"/>
    <w:numStyleLink w:val="Lista1PJ"/>
  </w:abstractNum>
  <w:abstractNum w:abstractNumId="16" w15:restartNumberingAfterBreak="0">
    <w:nsid w:val="3AC72661"/>
    <w:multiLevelType w:val="hybridMultilevel"/>
    <w:tmpl w:val="2250CF9A"/>
    <w:lvl w:ilvl="0" w:tplc="D8001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989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218CA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3EEEA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F0439"/>
    <w:multiLevelType w:val="multilevel"/>
    <w:tmpl w:val="A82AC26C"/>
    <w:numStyleLink w:val="Lista1PJ"/>
  </w:abstractNum>
  <w:abstractNum w:abstractNumId="18" w15:restartNumberingAfterBreak="0">
    <w:nsid w:val="4478683A"/>
    <w:multiLevelType w:val="hybridMultilevel"/>
    <w:tmpl w:val="5F28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2D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0720"/>
    <w:multiLevelType w:val="hybridMultilevel"/>
    <w:tmpl w:val="F7B452F2"/>
    <w:lvl w:ilvl="0" w:tplc="C41299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24C74"/>
    <w:multiLevelType w:val="hybridMultilevel"/>
    <w:tmpl w:val="0C70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AEA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E31B4"/>
    <w:multiLevelType w:val="hybridMultilevel"/>
    <w:tmpl w:val="E3ACF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A8A"/>
    <w:multiLevelType w:val="multilevel"/>
    <w:tmpl w:val="E59C2FB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3" w15:restartNumberingAfterBreak="0">
    <w:nsid w:val="5EDB3738"/>
    <w:multiLevelType w:val="multilevel"/>
    <w:tmpl w:val="A82AC26C"/>
    <w:numStyleLink w:val="Lista1PJ"/>
  </w:abstractNum>
  <w:abstractNum w:abstractNumId="24" w15:restartNumberingAfterBreak="0">
    <w:nsid w:val="613E5885"/>
    <w:multiLevelType w:val="multilevel"/>
    <w:tmpl w:val="A82AC26C"/>
    <w:numStyleLink w:val="Lista1PJ"/>
  </w:abstractNum>
  <w:abstractNum w:abstractNumId="25" w15:restartNumberingAfterBreak="0">
    <w:nsid w:val="62A10759"/>
    <w:multiLevelType w:val="multilevel"/>
    <w:tmpl w:val="A82AC26C"/>
    <w:numStyleLink w:val="Lista1PJ"/>
  </w:abstractNum>
  <w:abstractNum w:abstractNumId="26" w15:restartNumberingAfterBreak="0">
    <w:nsid w:val="6D6D41A5"/>
    <w:multiLevelType w:val="hybridMultilevel"/>
    <w:tmpl w:val="AEF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35A20"/>
    <w:multiLevelType w:val="multilevel"/>
    <w:tmpl w:val="A82AC26C"/>
    <w:numStyleLink w:val="Lista1PJ"/>
  </w:abstractNum>
  <w:abstractNum w:abstractNumId="28" w15:restartNumberingAfterBreak="0">
    <w:nsid w:val="70066C4B"/>
    <w:multiLevelType w:val="multilevel"/>
    <w:tmpl w:val="A82AC26C"/>
    <w:numStyleLink w:val="Lista1PJ"/>
  </w:abstractNum>
  <w:abstractNum w:abstractNumId="29" w15:restartNumberingAfterBreak="0">
    <w:nsid w:val="75E40DB3"/>
    <w:multiLevelType w:val="hybridMultilevel"/>
    <w:tmpl w:val="641C0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8437F"/>
    <w:multiLevelType w:val="multilevel"/>
    <w:tmpl w:val="A82AC26C"/>
    <w:numStyleLink w:val="Lista1PJ"/>
  </w:abstractNum>
  <w:num w:numId="1">
    <w:abstractNumId w:val="14"/>
  </w:num>
  <w:num w:numId="2">
    <w:abstractNumId w:val="27"/>
  </w:num>
  <w:num w:numId="3">
    <w:abstractNumId w:val="24"/>
  </w:num>
  <w:num w:numId="4">
    <w:abstractNumId w:val="25"/>
  </w:num>
  <w:num w:numId="5">
    <w:abstractNumId w:val="23"/>
  </w:num>
  <w:num w:numId="6">
    <w:abstractNumId w:val="0"/>
  </w:num>
  <w:num w:numId="7">
    <w:abstractNumId w:val="15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7"/>
  </w:num>
  <w:num w:numId="14">
    <w:abstractNumId w:val="10"/>
  </w:num>
  <w:num w:numId="15">
    <w:abstractNumId w:val="29"/>
  </w:num>
  <w:num w:numId="16">
    <w:abstractNumId w:val="30"/>
  </w:num>
  <w:num w:numId="17">
    <w:abstractNumId w:val="6"/>
  </w:num>
  <w:num w:numId="18">
    <w:abstractNumId w:val="1"/>
  </w:num>
  <w:num w:numId="19">
    <w:abstractNumId w:val="20"/>
  </w:num>
  <w:num w:numId="20">
    <w:abstractNumId w:val="4"/>
  </w:num>
  <w:num w:numId="21">
    <w:abstractNumId w:val="19"/>
  </w:num>
  <w:num w:numId="22">
    <w:abstractNumId w:val="11"/>
  </w:num>
  <w:num w:numId="23">
    <w:abstractNumId w:val="26"/>
  </w:num>
  <w:num w:numId="24">
    <w:abstractNumId w:val="28"/>
  </w:num>
  <w:num w:numId="25">
    <w:abstractNumId w:val="18"/>
  </w:num>
  <w:num w:numId="26">
    <w:abstractNumId w:val="8"/>
  </w:num>
  <w:num w:numId="27">
    <w:abstractNumId w:val="21"/>
  </w:num>
  <w:num w:numId="28">
    <w:abstractNumId w:val="2"/>
  </w:num>
  <w:num w:numId="29">
    <w:abstractNumId w:val="16"/>
  </w:num>
  <w:num w:numId="30">
    <w:abstractNumId w:val="22"/>
  </w:num>
  <w:num w:numId="31">
    <w:abstractNumId w:val="22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3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2"/>
    <w:rsid w:val="0001459D"/>
    <w:rsid w:val="0001588E"/>
    <w:rsid w:val="000179E5"/>
    <w:rsid w:val="00017F7E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438"/>
    <w:rsid w:val="00034FFC"/>
    <w:rsid w:val="00035B76"/>
    <w:rsid w:val="00036C70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5228"/>
    <w:rsid w:val="0007663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184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71E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C7A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0A3A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1DA"/>
    <w:rsid w:val="00210664"/>
    <w:rsid w:val="00210A6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5D59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67A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121"/>
    <w:rsid w:val="00247CE5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4C64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33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178A7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260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8DB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B23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232E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BC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992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2E51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5B4E"/>
    <w:rsid w:val="00605D6F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4160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4C57"/>
    <w:rsid w:val="006C62A5"/>
    <w:rsid w:val="006C6B6C"/>
    <w:rsid w:val="006D023E"/>
    <w:rsid w:val="006D1BD7"/>
    <w:rsid w:val="006D1EF1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C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6C0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618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052"/>
    <w:rsid w:val="00803D6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4744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8D1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AC1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437B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4E81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A24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232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3277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37797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1B16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44C1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36A8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B84"/>
    <w:rsid w:val="00AB5F6F"/>
    <w:rsid w:val="00AB616F"/>
    <w:rsid w:val="00AB6F0E"/>
    <w:rsid w:val="00AB71A2"/>
    <w:rsid w:val="00AB755F"/>
    <w:rsid w:val="00AB7B1C"/>
    <w:rsid w:val="00AC0C98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0BF5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7B74"/>
    <w:rsid w:val="00B6001A"/>
    <w:rsid w:val="00B63EB9"/>
    <w:rsid w:val="00B646E5"/>
    <w:rsid w:val="00B65B09"/>
    <w:rsid w:val="00B66723"/>
    <w:rsid w:val="00B70B03"/>
    <w:rsid w:val="00B70C06"/>
    <w:rsid w:val="00B719D0"/>
    <w:rsid w:val="00B725BB"/>
    <w:rsid w:val="00B735F1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87D48"/>
    <w:rsid w:val="00B9259E"/>
    <w:rsid w:val="00B927B4"/>
    <w:rsid w:val="00B92E54"/>
    <w:rsid w:val="00B93131"/>
    <w:rsid w:val="00B937D2"/>
    <w:rsid w:val="00B94569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6D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52C5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27FFD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4C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974E4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0AA4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26F6"/>
    <w:rsid w:val="00DE36D2"/>
    <w:rsid w:val="00DE5853"/>
    <w:rsid w:val="00DE6924"/>
    <w:rsid w:val="00DE72B0"/>
    <w:rsid w:val="00DE7B67"/>
    <w:rsid w:val="00DF0793"/>
    <w:rsid w:val="00DF29E4"/>
    <w:rsid w:val="00DF2FAC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422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D95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47442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4F71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76D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F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AE62-3C1A-42EF-8F84-A712E1BD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2023-07-24T06:36:00Z</dcterms:created>
  <dcterms:modified xsi:type="dcterms:W3CDTF">2023-07-24T07:14:00Z</dcterms:modified>
</cp:coreProperties>
</file>