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D7" w:rsidRDefault="00F91B6C">
      <w:pPr>
        <w:pStyle w:val="Nagwek5"/>
        <w:numPr>
          <w:ilvl w:val="4"/>
          <w:numId w:val="10"/>
        </w:numPr>
        <w:tabs>
          <w:tab w:val="left" w:pos="0"/>
        </w:tabs>
        <w:spacing w:line="200" w:lineRule="atLeast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Załącznik nr 1</w:t>
      </w:r>
    </w:p>
    <w:p w:rsidR="00BC0BD7" w:rsidRDefault="00F91B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BE58FE" w:rsidRPr="00D7283E">
        <w:rPr>
          <w:rFonts w:ascii="Times New Roman" w:hAnsi="Times New Roman" w:cs="Times New Roman"/>
        </w:rPr>
        <w:t>zaproszenia do składania ofert</w:t>
      </w:r>
    </w:p>
    <w:p w:rsidR="00BC0BD7" w:rsidRDefault="00F91B6C">
      <w:pPr>
        <w:jc w:val="center"/>
        <w:rPr>
          <w:rFonts w:ascii="Constantia" w:eastAsia="Lucida Sans Unicode" w:hAnsi="Constantia" w:cs="Constantia"/>
          <w:b/>
          <w:lang w:eastAsia="pl-PL" w:bidi="pl-PL"/>
        </w:rPr>
      </w:pPr>
      <w:r>
        <w:rPr>
          <w:rFonts w:ascii="Constantia" w:eastAsia="Lucida Sans Unicode" w:hAnsi="Constantia" w:cs="Constantia"/>
          <w:b/>
          <w:lang w:eastAsia="pl-PL" w:bidi="pl-PL"/>
        </w:rPr>
        <w:t>Wymagania dotyczące obsługi ratowniczej na Kąpielisku Miejskim w Cieszynie</w:t>
      </w:r>
    </w:p>
    <w:p w:rsidR="00BC0BD7" w:rsidRDefault="00F91B6C">
      <w:pPr>
        <w:pStyle w:val="Akapitzlist"/>
        <w:numPr>
          <w:ilvl w:val="0"/>
          <w:numId w:val="1"/>
        </w:numPr>
        <w:ind w:left="426" w:hanging="66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Wymagania organizacyjne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Wykonawca musi dysponować odpowiednim potencjałem technicznym i osobowym tj. odpowiednią ilością osób, posiadających aktualne kwalifikacje ratownicze oraz wiedzę i doświadczenie umożliwiające wykonanie zamówienia. Osoby wykonujące usługi z ramienia Wykonawcy muszą posiadać aktualne (zweryfikowane) uprawnienia do pracy w charakterze ratownika wodnego, aktualne badania lekarskie potwierdzające zdolność do wykonywania pracy na stanowisku ratownika wodnego oraz będą przeszkolone w zakresie przepisów BHP i p.poż. 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Wykonawca weźmie pełną odpowiedzialność za zatrudnienie odpowiedniej ilości ratowników wodnych w czasie godzin otwarcia pływalni oraz posiadania przez nich niezbędnych kwalifikacji do pracy, a także za zabezpieczenie pływalni w sytuacji absencji zatrudnianych ratowników bez względu na przyczynę ich absencji. 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Wykonawca będzie ponosił pełną odpowiedzialność za bezpieczeństwo osób przebywających na terenie Kąpieliska ze szczególnym uwzględnieniem strefy mokrej w czasie pełnienia obowiązków ratowniczych, organizując we właściwy sposób pracę załogi ratowniczej. W przypadku zgłoszenia jakichkolwiek roszczeń przez osoby trzecie, tytułem nieprawidłowej realizacji umowy przez ratowników, którym Wykonawca powierzył wykonanie usługi, Wykonawca zobowiązuje się we własnym zakresie do pokrycia wynikających roszczeń. 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Wykonawca będzie ponosił pełną odpowiedzialność za pracę ratowników, którym powierzy wykonanie usługi. 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Wykonawca weźmie odpowiadać za całość zagadnień organizacyjnych, finansowo-księgowych oraz kadrowych związanych z zatrudnieniem ratowników. 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Wykonawca weźmie odpowiadać za planowanie pracy przez zatrudnionych przez siebie ratowników poprzez przygotowywanie grafików zmian. 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Zamawiający wymaga aby na każdej zmianie ratowników wyznaczany był Kierownik Zmiany lub inna osoba wyznaczona do kontaktu z zamawiającym a fakt ten był odnotowywany w harmonogramie pracy ratowników.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Wykonawca zapewni na własny koszt jednolity strój dla dyżurujących ratowników.</w:t>
      </w:r>
    </w:p>
    <w:p w:rsidR="00BC0BD7" w:rsidRDefault="00F91B6C">
      <w:pPr>
        <w:pStyle w:val="Akapitzlist"/>
        <w:numPr>
          <w:ilvl w:val="0"/>
          <w:numId w:val="2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Wyposażenie obiektu w sprzęt ratowniczy i medyczny zapewni Zamawiający.</w:t>
      </w:r>
    </w:p>
    <w:p w:rsidR="00BC0BD7" w:rsidRDefault="00BC0BD7">
      <w:pPr>
        <w:pStyle w:val="Akapitzlist"/>
        <w:ind w:left="426"/>
        <w:jc w:val="both"/>
        <w:rPr>
          <w:rFonts w:ascii="Constantia" w:hAnsi="Constantia"/>
        </w:rPr>
      </w:pPr>
    </w:p>
    <w:p w:rsidR="00BC0BD7" w:rsidRDefault="00F91B6C">
      <w:pPr>
        <w:pStyle w:val="Akapitzlist"/>
        <w:numPr>
          <w:ilvl w:val="0"/>
          <w:numId w:val="1"/>
        </w:numPr>
        <w:ind w:left="426" w:hanging="66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Zakres obowiązków ratownika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Pełnienie dyżuru na wyznaczonych stanowiskach.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Stałe obserwowanie powierzchni wody oraz osób znajdujących się na terenie basenu kąpielowego, reagowanie na każdy sygnał wzywania pomocy w sposób zgodny z zaleceniami, zasadami postępowania i zasadami etycznymi.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Sprawdzanie przed przystąpieniem do pracy oraz na bieżąco w trakcie trwania zmiany, stanu kąpieliska, urządzeń i sprzętu wykorzystywanego do ratownictwa wodnego oraz zapewniającego bezpieczeństwo osób kąpiących się, a w razie stwierdzenia jakichkolwiek nieprawidłowości, w tym konieczności przeprowadzenia ich naprawy lub konserwacji, informowanie o nich niezwłocznie Zleceniodawcy lub upoważnionej przez niego osoby,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Reagowanie na bieżąco i niezwłocznie na wszelkie naruszenia przepisów powszechnie obowiązującego prawa, regulaminu Kąpieliska i zarządzeń Zleceniodawcy, dotyczących w szczególności:</w:t>
      </w:r>
    </w:p>
    <w:p w:rsidR="00BC0BD7" w:rsidRDefault="00F91B6C">
      <w:pPr>
        <w:pStyle w:val="Akapitzlist"/>
        <w:numPr>
          <w:ilvl w:val="1"/>
          <w:numId w:val="4"/>
        </w:numPr>
        <w:ind w:left="851"/>
        <w:jc w:val="both"/>
        <w:rPr>
          <w:rFonts w:ascii="Constantia" w:hAnsi="Constantia"/>
        </w:rPr>
      </w:pPr>
      <w:r>
        <w:rPr>
          <w:rFonts w:ascii="Constantia" w:hAnsi="Constantia"/>
        </w:rPr>
        <w:t>zachowań naruszających rygory sanitarno – epidemiologiczne;</w:t>
      </w:r>
    </w:p>
    <w:p w:rsidR="00BC0BD7" w:rsidRDefault="00F91B6C">
      <w:pPr>
        <w:pStyle w:val="Akapitzlist"/>
        <w:numPr>
          <w:ilvl w:val="1"/>
          <w:numId w:val="4"/>
        </w:numPr>
        <w:ind w:left="851"/>
        <w:jc w:val="both"/>
        <w:rPr>
          <w:rFonts w:ascii="Constantia" w:hAnsi="Constantia"/>
        </w:rPr>
      </w:pPr>
      <w:r>
        <w:rPr>
          <w:rFonts w:ascii="Constantia" w:hAnsi="Constantia"/>
        </w:rPr>
        <w:t>zachowań zagrażających bezpieczeństwu użytkowników basenu kąpielowego, w szczególności: bieganie, skoki do wody niebezpieczne zjazdy na zjeżdżalni itp.;</w:t>
      </w:r>
    </w:p>
    <w:p w:rsidR="00BC0BD7" w:rsidRDefault="00F91B6C">
      <w:pPr>
        <w:pStyle w:val="Akapitzlist"/>
        <w:numPr>
          <w:ilvl w:val="1"/>
          <w:numId w:val="4"/>
        </w:numPr>
        <w:ind w:left="851"/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zachowań</w:t>
      </w:r>
      <w:proofErr w:type="spellEnd"/>
      <w:r>
        <w:rPr>
          <w:rFonts w:ascii="Constantia" w:hAnsi="Constantia"/>
        </w:rPr>
        <w:t xml:space="preserve"> grożących uszkodzeniem lub zniszczeniem urządzeń i wyposażenia basenu kąpielowego.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Sygnalizowanie, za pomocą urządzeń alarmowych, naruszeń zasad korzystania z wyznaczonego obszaru wodnego w szczególności granicy strefy dla umiejących pływać.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Uaktualnianie i wpisywanie na tablicy informacyjnej danych dotyczących temperatury wody i powietrza na pływalni a w przypadku zauważonych nieprawidłowości w eksploatacji pływalni oraz innych zagrożeń bezpieczeństwa osób przebywających na terenie basenu kąpielowego, zgłaszanie ich niezwłocznie przedstawicielowi Zleceniodawcy.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Oczyszczanie terenu basenu kąpielowego, w tym powierzchni wody, dna obszaru wodnego z zanieczyszczeń i przedmiotów stanowiących zagrożenie dla korzystających z basenu kąpielowego, a w razie konieczności, w porozumieniu ze Zleceniodawcą</w:t>
      </w:r>
      <w:r w:rsidR="00BE58FE">
        <w:rPr>
          <w:rFonts w:ascii="Constantia" w:hAnsi="Constantia"/>
        </w:rPr>
        <w:t>,</w:t>
      </w:r>
      <w:r>
        <w:rPr>
          <w:rFonts w:ascii="Constantia" w:hAnsi="Constantia"/>
        </w:rPr>
        <w:t xml:space="preserve"> zawiesić możliwość korzystania z dan</w:t>
      </w:r>
      <w:r w:rsidR="00BE58FE">
        <w:rPr>
          <w:rFonts w:ascii="Constantia" w:hAnsi="Constantia"/>
        </w:rPr>
        <w:t>ego basenu.</w:t>
      </w:r>
      <w:bookmarkStart w:id="0" w:name="_GoBack"/>
      <w:bookmarkEnd w:id="0"/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Bieżące prowadzenie dziennika zdarzeń, rejestrowanie wszystkich ważnych wydarzeń, a w szczególności faktów udzielania pomocy i podjętych akcji ratowniczych wraz z ich szczegółowym opisem, potwierdzanie godzin przyjścia i opuszczenia terenu Kąpieliska (rozpoczęcia i zakończenia dyżuru), ze wskazaniem swoich danych personalnych.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Utrzymywanie w czystości stanowiska pełnienia dyżuru oraz pomieszczeń socjalnych.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Zwracanie szczególnej uwagi na użytkowników Kąpieliska korzystających z urządzeń znajdujących się na jego terenie, w celu zapewnienia bezpiecznego i zgodnego z regulaminem ich wykorzystywania.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Dostosowywanie wszystkich interwencji do zaistniałej sytuacji.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Odnoszenie się w sposób uprzejmy i grzeczny do użytkowników Kąpieliska, a w przypadku braku reakcji na zwróconą uwagę, przekazania niezwłocznie sprawy właściwym podmiotom lub organom, z jednoczesnym zawiadomieniem Zleceniodawcy o zaistniałej sytuacji.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Nie wpuszczanie na teren basenu kąpielowego lub żądanie opuszczenia go przez osoby, których zachowanie wyraźnie wskazuje, że znajdują się w stanie nietrzeźwości lub jest pod wpływem środka odurzającego.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Udzielanie pierwszej pomocy przedlekarskiej, w tym opatrzenia ran i urazów oraz zawiadomienia w poważniejszych przypadkach pogotowia ratunkowego.</w:t>
      </w:r>
    </w:p>
    <w:p w:rsidR="00BC0BD7" w:rsidRDefault="00F91B6C">
      <w:pPr>
        <w:pStyle w:val="Akapitzlist"/>
        <w:numPr>
          <w:ilvl w:val="0"/>
          <w:numId w:val="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Zapewnienie ciągłości obsady stanowisk ratowniczych na basenie kąpielowym w godzinach jego pracy.</w:t>
      </w:r>
    </w:p>
    <w:p w:rsidR="00BC0BD7" w:rsidRDefault="00BC0BD7">
      <w:pPr>
        <w:pStyle w:val="Akapitzlist"/>
        <w:ind w:left="426"/>
        <w:jc w:val="both"/>
        <w:rPr>
          <w:rFonts w:ascii="Constantia" w:hAnsi="Constantia"/>
          <w:b/>
        </w:rPr>
      </w:pPr>
    </w:p>
    <w:p w:rsidR="00BC0BD7" w:rsidRDefault="00F91B6C">
      <w:pPr>
        <w:pStyle w:val="Akapitzlist"/>
        <w:numPr>
          <w:ilvl w:val="0"/>
          <w:numId w:val="1"/>
        </w:numPr>
        <w:ind w:left="426" w:hanging="66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Zakres obowiązków Kierownika Zmiany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Nadzór nad pracą pozostałych ratowników.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Nadzór nad wyposażeniem medycznym i ratowniczym, prowadzenie rejestru wydawania leków i opatrunków.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Kontrola ilości i rozmieszczenia sprzętu ratowniczego.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Przestrzeganie przepisów BHP i regulaminów obowiązujących na terenie Kąpieliska.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Zapewnienie bezpieczeństwa osób przebywających na terenie Kąpieliska.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Nadzór nad pozostałymi ratownikami w zakresie stosowania ubrania służbowego zgodnie z zaleceniami.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Nadzór nad utrzymaniem ładu i porządku pomieszczeń socjalnych.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Realizacja obowiązków przewidzianych dla pozostałych ratowników.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Prowadzenie Dziennika pracy ratowników.</w:t>
      </w:r>
    </w:p>
    <w:p w:rsidR="00BC0BD7" w:rsidRDefault="00F91B6C">
      <w:pPr>
        <w:pStyle w:val="Akapitzlist"/>
        <w:numPr>
          <w:ilvl w:val="0"/>
          <w:numId w:val="8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Współpraca ze Zleceniodawcą w przypadku organizacji zajęć lub zawodów na terenie obiektu.</w:t>
      </w:r>
    </w:p>
    <w:p w:rsidR="00BC0BD7" w:rsidRDefault="00BC0BD7">
      <w:pPr>
        <w:pStyle w:val="Akapitzlist"/>
        <w:ind w:left="426"/>
        <w:jc w:val="both"/>
        <w:rPr>
          <w:rFonts w:ascii="Constantia" w:hAnsi="Constantia"/>
        </w:rPr>
      </w:pPr>
    </w:p>
    <w:p w:rsidR="00BC0BD7" w:rsidRDefault="00F91B6C">
      <w:pPr>
        <w:pStyle w:val="Akapitzlist"/>
        <w:numPr>
          <w:ilvl w:val="0"/>
          <w:numId w:val="1"/>
        </w:numPr>
        <w:ind w:left="426" w:hanging="66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Czynności zabronione ratownikowi w czasie pracy</w:t>
      </w:r>
    </w:p>
    <w:p w:rsidR="00BC0BD7" w:rsidRDefault="00F91B6C">
      <w:pPr>
        <w:pStyle w:val="Akapitzlist"/>
        <w:numPr>
          <w:ilvl w:val="0"/>
          <w:numId w:val="9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Opuszczanie stanowiska pracy bez zgody Kierownika Zmiany.</w:t>
      </w:r>
    </w:p>
    <w:p w:rsidR="00BC0BD7" w:rsidRDefault="00F91B6C">
      <w:pPr>
        <w:pStyle w:val="Akapitzlist"/>
        <w:numPr>
          <w:ilvl w:val="0"/>
          <w:numId w:val="9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Wprowadzanie i przebywanie na stanowisku pracy i w pomieszczeniach socjalnych osób postronnych.</w:t>
      </w:r>
    </w:p>
    <w:p w:rsidR="00BC0BD7" w:rsidRDefault="00F91B6C">
      <w:pPr>
        <w:pStyle w:val="Akapitzlist"/>
        <w:numPr>
          <w:ilvl w:val="0"/>
          <w:numId w:val="9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Korzystanie z telefonu komórkowego (z wyjątkiem wzywania pomocy), laptopa, czytanie książek lub prasy itp.</w:t>
      </w:r>
    </w:p>
    <w:p w:rsidR="00BC0BD7" w:rsidRDefault="00F91B6C">
      <w:pPr>
        <w:pStyle w:val="Akapitzlist"/>
        <w:numPr>
          <w:ilvl w:val="0"/>
          <w:numId w:val="9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Aktywność rekreacyjna (pływanie, zjeżdżanie).</w:t>
      </w:r>
    </w:p>
    <w:p w:rsidR="00BC0BD7" w:rsidRDefault="00F91B6C">
      <w:pPr>
        <w:pStyle w:val="Akapitzlist"/>
        <w:numPr>
          <w:ilvl w:val="0"/>
          <w:numId w:val="9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Podejmowanie obowiązków służbowych w niekompletnym stroju i bez pełnego wyposażenia osobistego.</w:t>
      </w:r>
    </w:p>
    <w:p w:rsidR="00BC0BD7" w:rsidRDefault="00F91B6C">
      <w:pPr>
        <w:pStyle w:val="Akapitzlist"/>
        <w:numPr>
          <w:ilvl w:val="0"/>
          <w:numId w:val="9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Wykonywanie innych czynności zakłócających lub uniemożliwiających stałą obserwację powierzonego obszaru.</w:t>
      </w:r>
    </w:p>
    <w:sectPr w:rsidR="00BC0BD7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F32757"/>
    <w:multiLevelType w:val="hybridMultilevel"/>
    <w:tmpl w:val="3E640420"/>
    <w:lvl w:ilvl="0" w:tplc="D6562BE4">
      <w:start w:val="1"/>
      <w:numFmt w:val="upperRoman"/>
      <w:lvlText w:val="%1."/>
      <w:lvlJc w:val="left"/>
      <w:pPr>
        <w:ind w:left="1080" w:hanging="720"/>
      </w:pPr>
      <w:rPr>
        <w:rFonts w:ascii="Constantia" w:eastAsia="Lucida Sans Unicode" w:hAnsi="Constantia" w:cs="Constant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4314"/>
    <w:multiLevelType w:val="hybridMultilevel"/>
    <w:tmpl w:val="51B4BAB2"/>
    <w:lvl w:ilvl="0" w:tplc="13947490">
      <w:start w:val="1"/>
      <w:numFmt w:val="decimal"/>
      <w:pStyle w:val="Nagwek5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12872"/>
    <w:multiLevelType w:val="hybridMultilevel"/>
    <w:tmpl w:val="8C24D786"/>
    <w:lvl w:ilvl="0" w:tplc="6C56B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746B"/>
    <w:multiLevelType w:val="hybridMultilevel"/>
    <w:tmpl w:val="D64E154E"/>
    <w:lvl w:ilvl="0" w:tplc="BB68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19A7"/>
    <w:multiLevelType w:val="hybridMultilevel"/>
    <w:tmpl w:val="A9E899D0"/>
    <w:lvl w:ilvl="0" w:tplc="BB68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15A31"/>
    <w:multiLevelType w:val="hybridMultilevel"/>
    <w:tmpl w:val="A9E899D0"/>
    <w:lvl w:ilvl="0" w:tplc="BB68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D35EC"/>
    <w:multiLevelType w:val="hybridMultilevel"/>
    <w:tmpl w:val="6F46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C25B4"/>
    <w:multiLevelType w:val="hybridMultilevel"/>
    <w:tmpl w:val="49C680D2"/>
    <w:lvl w:ilvl="0" w:tplc="478C2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81956"/>
    <w:multiLevelType w:val="hybridMultilevel"/>
    <w:tmpl w:val="5E28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7"/>
    <w:rsid w:val="00BC0BD7"/>
    <w:rsid w:val="00BE58FE"/>
    <w:rsid w:val="00F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numPr>
        <w:numId w:val="4"/>
      </w:numPr>
      <w:tabs>
        <w:tab w:val="left" w:pos="6946"/>
      </w:tabs>
      <w:suppressAutoHyphens/>
      <w:spacing w:after="0" w:line="120" w:lineRule="atLeast"/>
      <w:jc w:val="right"/>
      <w:outlineLvl w:val="4"/>
    </w:pPr>
    <w:rPr>
      <w:rFonts w:ascii="Times New Roman" w:eastAsia="Lucida Sans Unicode" w:hAnsi="Times New Roman" w:cs="Tahoma"/>
      <w:b/>
      <w:i/>
      <w:sz w:val="24"/>
      <w:szCs w:val="20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Pr>
      <w:rFonts w:ascii="Times New Roman" w:eastAsia="Lucida Sans Unicode" w:hAnsi="Times New Roman" w:cs="Tahoma"/>
      <w:b/>
      <w:i/>
      <w:sz w:val="24"/>
      <w:szCs w:val="20"/>
      <w:lang w:eastAsia="zh-CN" w:bidi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numPr>
        <w:numId w:val="4"/>
      </w:numPr>
      <w:tabs>
        <w:tab w:val="left" w:pos="6946"/>
      </w:tabs>
      <w:suppressAutoHyphens/>
      <w:spacing w:after="0" w:line="120" w:lineRule="atLeast"/>
      <w:jc w:val="right"/>
      <w:outlineLvl w:val="4"/>
    </w:pPr>
    <w:rPr>
      <w:rFonts w:ascii="Times New Roman" w:eastAsia="Lucida Sans Unicode" w:hAnsi="Times New Roman" w:cs="Tahoma"/>
      <w:b/>
      <w:i/>
      <w:sz w:val="24"/>
      <w:szCs w:val="20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Pr>
      <w:rFonts w:ascii="Times New Roman" w:eastAsia="Lucida Sans Unicode" w:hAnsi="Times New Roman" w:cs="Tahoma"/>
      <w:b/>
      <w:i/>
      <w:sz w:val="24"/>
      <w:szCs w:val="20"/>
      <w:lang w:eastAsia="zh-CN" w:bidi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 wiczka</dc:creator>
  <cp:lastModifiedBy>nie wiczka</cp:lastModifiedBy>
  <cp:revision>3</cp:revision>
  <cp:lastPrinted>2017-05-08T14:59:00Z</cp:lastPrinted>
  <dcterms:created xsi:type="dcterms:W3CDTF">2020-05-27T19:03:00Z</dcterms:created>
  <dcterms:modified xsi:type="dcterms:W3CDTF">2020-05-27T21:34:00Z</dcterms:modified>
</cp:coreProperties>
</file>