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4F" w:rsidRPr="00767C4F" w:rsidRDefault="00767C4F" w:rsidP="00767C4F">
      <w:pPr>
        <w:rPr>
          <w:b/>
          <w:sz w:val="28"/>
        </w:rPr>
      </w:pPr>
      <w:bookmarkStart w:id="0" w:name="_GoBack"/>
      <w:r w:rsidRPr="00767C4F">
        <w:rPr>
          <w:b/>
          <w:sz w:val="28"/>
        </w:rPr>
        <w:t xml:space="preserve">Ogłoszenie </w:t>
      </w:r>
      <w:bookmarkEnd w:id="0"/>
      <w:r w:rsidRPr="00767C4F">
        <w:rPr>
          <w:b/>
          <w:sz w:val="28"/>
        </w:rPr>
        <w:t>dotyczące petycji wielokrotnej o przyjęcie uchwały przez Radę Miejską Cieszyna wyrażającej stanowisko w sprawie masowych szczepień przeciwko wirusowi SARS-CoV-2 i dotyczącej wystąpienia do Rządu RP o pozyskanie pisemnych gwarancji ze strony producentów szczepionek</w:t>
      </w:r>
    </w:p>
    <w:p w:rsidR="00767C4F" w:rsidRPr="00767C4F" w:rsidRDefault="00767C4F" w:rsidP="00767C4F">
      <w:pPr>
        <w:rPr>
          <w:sz w:val="28"/>
        </w:rPr>
      </w:pPr>
      <w:r w:rsidRPr="00767C4F">
        <w:rPr>
          <w:sz w:val="28"/>
        </w:rPr>
        <w:t>W miesiącu grudniu 2020 r. i styczniu 2021 r. do Przewodniczącego Rady Miejskiej Cieszyna wpłynęły petycje o przyjęcie uchwały przez Radę Miejską Cieszyna wyrażającej stanowisko w sprawie masowych szczepień przeciwko wirusowi SARS-CoV-2 i dotyczącej wystąpienia do Rządu RP o pozyskanie pisemnych gwarancji ze strony producentów szczepionek.</w:t>
      </w:r>
    </w:p>
    <w:p w:rsidR="00767C4F" w:rsidRPr="00767C4F" w:rsidRDefault="00767C4F" w:rsidP="00767C4F">
      <w:pPr>
        <w:rPr>
          <w:sz w:val="28"/>
        </w:rPr>
      </w:pPr>
      <w:r w:rsidRPr="00767C4F">
        <w:rPr>
          <w:sz w:val="28"/>
        </w:rPr>
        <w:t>Z uwagi na tożsamość zagadnienia podnoszonego w w/w petycjach, zostały one zakwalifikowane jako petycja wielokrotna w rozumieniu art. 11 ust. 1 ustawy z dnia 11 lipca 2014 r. o petycjach oraz zarządzono łączne ich rozpoznanie.</w:t>
      </w:r>
    </w:p>
    <w:p w:rsidR="00767C4F" w:rsidRPr="00767C4F" w:rsidRDefault="00767C4F" w:rsidP="00767C4F">
      <w:pPr>
        <w:rPr>
          <w:sz w:val="28"/>
        </w:rPr>
      </w:pPr>
      <w:r w:rsidRPr="00767C4F">
        <w:rPr>
          <w:sz w:val="28"/>
        </w:rPr>
        <w:t>Stosownie do art. 11 ust. 2 ustawy z dnia 11 lipca 2014 r. o petycjach ogłasza się, że okres oczekiwania na dalsze petycje dotyczące tej samej sprawy wynosi 3 tygodnie od dnia opublikowania niniejszego ogłoszenia. Bieg terminu rozpatrzenia petycji wielokrotnej będzie liczył się od dnia upływu okresu, o którym mowa w zdaniu poprzednim.</w:t>
      </w:r>
    </w:p>
    <w:p w:rsidR="00C33DB3" w:rsidRPr="00767C4F" w:rsidRDefault="00767C4F" w:rsidP="00767C4F">
      <w:pPr>
        <w:rPr>
          <w:sz w:val="28"/>
        </w:rPr>
      </w:pPr>
      <w:r w:rsidRPr="00767C4F">
        <w:rPr>
          <w:sz w:val="28"/>
        </w:rPr>
        <w:t>Zgodnie z treścią art. 11 ust. 4 ustawy z dnia 11 lipca 2014 r. o petycjach, sposób załatwienia petycji zostanie ogłoszony na niniejszej stronie, co zastąpi zawiadomienie o sposobie załatwienia petycji, o którym mowa w art. 13 ust. 1 w/w ustawy.</w:t>
      </w:r>
    </w:p>
    <w:sectPr w:rsidR="00C33DB3" w:rsidRPr="00767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4F"/>
    <w:rsid w:val="00010AF0"/>
    <w:rsid w:val="000D0B02"/>
    <w:rsid w:val="00767C4F"/>
    <w:rsid w:val="009139D5"/>
    <w:rsid w:val="00A57FEA"/>
    <w:rsid w:val="00C33DB3"/>
    <w:rsid w:val="00CD6052"/>
    <w:rsid w:val="00C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99933-560E-4666-9E1E-227F9DC7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FEA"/>
    <w:pPr>
      <w:spacing w:after="240" w:line="276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Jasnoch Piotr</dc:creator>
  <cp:keywords/>
  <dc:description/>
  <cp:lastModifiedBy>Jasnoch Piotr</cp:lastModifiedBy>
  <cp:revision>1</cp:revision>
  <dcterms:created xsi:type="dcterms:W3CDTF">2021-02-03T13:35:00Z</dcterms:created>
  <dcterms:modified xsi:type="dcterms:W3CDTF">2021-02-03T13:37:00Z</dcterms:modified>
</cp:coreProperties>
</file>