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Identyfikator postępowania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28"/>
          <w:szCs w:val="28"/>
        </w:rPr>
      </w:pPr>
    </w:p>
    <w:p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Dotyczy postępowania na: </w:t>
      </w:r>
      <w:r>
        <w:rPr>
          <w:b/>
          <w:sz w:val="28"/>
          <w:szCs w:val="28"/>
        </w:rPr>
        <w:t>Dostaw</w:t>
      </w:r>
      <w:r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 xml:space="preserve"> dwóch autobusów elektrycznych oraz zaprojektowanie, wybudowanie i wyposażenie stacji ładowania autobusów elektrycznych</w:t>
      </w:r>
      <w:r>
        <w:rPr>
          <w:b/>
          <w:sz w:val="28"/>
          <w:szCs w:val="28"/>
        </w:rPr>
        <w:t xml:space="preserve"> (ZPIF.271.1.4.2020)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2f108cb0-ef13-4109-8cb0-24bc0e79fd79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dentyfikator postępowania i klucz publiczny dla danego postępowania o udzielenie zamówienia dostępne są na Liście wszystkich postępowań na </w:t>
      </w:r>
      <w:proofErr w:type="spellStart"/>
      <w:r>
        <w:rPr>
          <w:sz w:val="28"/>
          <w:szCs w:val="28"/>
        </w:rPr>
        <w:t>miniPortalu</w:t>
      </w:r>
      <w:proofErr w:type="spellEnd"/>
    </w:p>
    <w:p>
      <w:pPr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62" w:after="62" w:line="240" w:lineRule="auto"/>
      <w:jc w:val="both"/>
    </w:pPr>
    <w:rPr>
      <w:rFonts w:ascii="Tahoma" w:eastAsia="Times New Roman" w:hAnsi="Tahoma" w:cs="Tahoma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1</cp:revision>
  <dcterms:created xsi:type="dcterms:W3CDTF">2020-06-25T09:09:00Z</dcterms:created>
  <dcterms:modified xsi:type="dcterms:W3CDTF">2020-06-25T09:14:00Z</dcterms:modified>
</cp:coreProperties>
</file>