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1E" w:rsidRDefault="00FF671E">
      <w:pPr>
        <w:jc w:val="right"/>
        <w:rPr>
          <w:sz w:val="22"/>
        </w:rPr>
      </w:pPr>
      <w:bookmarkStart w:id="0" w:name="_GoBack"/>
      <w:bookmarkEnd w:id="0"/>
    </w:p>
    <w:p w:rsidR="000B5D10" w:rsidRPr="00DA7082" w:rsidRDefault="000B5D10">
      <w:pPr>
        <w:jc w:val="right"/>
        <w:rPr>
          <w:sz w:val="22"/>
        </w:rPr>
      </w:pPr>
      <w:r w:rsidRPr="00DA7082">
        <w:rPr>
          <w:sz w:val="22"/>
        </w:rPr>
        <w:t xml:space="preserve">Załącznik nr </w:t>
      </w:r>
      <w:r w:rsidR="001F4DB2">
        <w:rPr>
          <w:sz w:val="22"/>
        </w:rPr>
        <w:t>3</w:t>
      </w:r>
      <w:r w:rsidR="00DA7082" w:rsidRPr="00DA7082">
        <w:rPr>
          <w:sz w:val="22"/>
        </w:rPr>
        <w:t xml:space="preserve"> </w:t>
      </w:r>
      <w:r w:rsidR="001F4DB2">
        <w:rPr>
          <w:sz w:val="22"/>
        </w:rPr>
        <w:t xml:space="preserve">do </w:t>
      </w:r>
      <w:r w:rsidR="00EA3B44">
        <w:rPr>
          <w:sz w:val="22"/>
        </w:rPr>
        <w:t>Uchwały Nr IV/1/2018</w:t>
      </w:r>
    </w:p>
    <w:p w:rsidR="000B5D10" w:rsidRDefault="00EA3B44" w:rsidP="001B38A2">
      <w:pPr>
        <w:jc w:val="right"/>
      </w:pPr>
      <w:r>
        <w:rPr>
          <w:sz w:val="22"/>
        </w:rPr>
        <w:t>Zarządu Zakładu Gospodarki Komunalnej w Cieszynie Sp. z o.o. z dnia 29 stycznia 2018r.</w:t>
      </w:r>
      <w:r w:rsidR="000B5D10" w:rsidRPr="00DA7082">
        <w:rPr>
          <w:sz w:val="22"/>
        </w:rPr>
        <w:t>.</w:t>
      </w:r>
    </w:p>
    <w:p w:rsidR="000B5D10" w:rsidRDefault="000B5D10"/>
    <w:p w:rsidR="000B5D10" w:rsidRDefault="00916E08">
      <w:pPr>
        <w:jc w:val="center"/>
        <w:rPr>
          <w:rFonts w:ascii="Arial" w:hAnsi="Arial" w:cs="Arial"/>
        </w:rPr>
      </w:pPr>
      <w:r w:rsidRPr="00916E08">
        <w:rPr>
          <w:rFonts w:ascii="Arial" w:hAnsi="Arial" w:cs="Arial"/>
        </w:rPr>
        <w:t>Opłaty za korzystanie z urządzeń cmentarnych i inne opłaty</w:t>
      </w:r>
    </w:p>
    <w:p w:rsidR="000B5D10" w:rsidRPr="00EF4F62" w:rsidRDefault="00916E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obowiązujące </w:t>
      </w:r>
      <w:r w:rsidR="000B5D10">
        <w:rPr>
          <w:rFonts w:ascii="Arial" w:hAnsi="Arial" w:cs="Arial"/>
        </w:rPr>
        <w:t>na cmentarzach kom</w:t>
      </w:r>
      <w:r w:rsidR="006A609F">
        <w:rPr>
          <w:rFonts w:ascii="Arial" w:hAnsi="Arial" w:cs="Arial"/>
        </w:rPr>
        <w:t>unalnych w Cieszynie</w:t>
      </w:r>
    </w:p>
    <w:p w:rsidR="000B5D10" w:rsidRDefault="000B5D10"/>
    <w:p w:rsidR="00A45C92" w:rsidRDefault="00A45C92"/>
    <w:p w:rsidR="000B5D10" w:rsidRDefault="001F4DB2" w:rsidP="001F4DB2">
      <w:pPr>
        <w:tabs>
          <w:tab w:val="right" w:pos="340"/>
        </w:tabs>
        <w:ind w:left="454" w:hanging="454"/>
        <w:jc w:val="both"/>
      </w:pPr>
      <w:r>
        <w:tab/>
      </w:r>
      <w:r w:rsidR="00C51411">
        <w:t>I</w:t>
      </w:r>
      <w:r w:rsidR="006A609F">
        <w:t>.</w:t>
      </w:r>
      <w:r>
        <w:tab/>
      </w:r>
      <w:r w:rsidR="00451B59" w:rsidRPr="00451B59">
        <w:t xml:space="preserve">Stawki </w:t>
      </w:r>
      <w:r w:rsidR="00451B59" w:rsidRPr="00C51411">
        <w:t>netto</w:t>
      </w:r>
      <w:r w:rsidR="00451B59" w:rsidRPr="00451B59">
        <w:t xml:space="preserve"> opłat za </w:t>
      </w:r>
      <w:r w:rsidR="006D11A6">
        <w:t xml:space="preserve">udostępnienie poniższych </w:t>
      </w:r>
      <w:r w:rsidR="00451B59" w:rsidRPr="00451B59">
        <w:t>urządzeń cmentarnych</w:t>
      </w:r>
      <w:r w:rsidR="00862C29">
        <w:t xml:space="preserve"> wynoszą</w:t>
      </w:r>
      <w:r w:rsidR="000B5D10">
        <w:t>:</w:t>
      </w:r>
    </w:p>
    <w:p w:rsidR="000B5D10" w:rsidRDefault="006A609F" w:rsidP="00FF671E">
      <w:pPr>
        <w:tabs>
          <w:tab w:val="decimal" w:leader="dot" w:pos="8931"/>
        </w:tabs>
        <w:spacing w:before="40"/>
        <w:ind w:left="1020" w:hanging="340"/>
        <w:jc w:val="both"/>
      </w:pPr>
      <w:r>
        <w:t>1</w:t>
      </w:r>
      <w:r w:rsidR="00C51411">
        <w:t>)</w:t>
      </w:r>
      <w:r w:rsidR="003D3297">
        <w:tab/>
      </w:r>
      <w:r w:rsidR="00451B59" w:rsidRPr="00451B59">
        <w:t>chłodni</w:t>
      </w:r>
      <w:r w:rsidR="006D11A6">
        <w:t>a cmentarna</w:t>
      </w:r>
      <w:r w:rsidR="007C268A">
        <w:t xml:space="preserve"> – </w:t>
      </w:r>
      <w:r w:rsidR="00C51411">
        <w:t xml:space="preserve">za 1 dobę </w:t>
      </w:r>
      <w:r w:rsidR="00C51411">
        <w:tab/>
      </w:r>
      <w:r w:rsidR="007C268A">
        <w:t xml:space="preserve"> </w:t>
      </w:r>
      <w:r w:rsidR="00FE027A">
        <w:t>32</w:t>
      </w:r>
      <w:r w:rsidR="00C51411">
        <w:t>,</w:t>
      </w:r>
      <w:r w:rsidR="00FB59B8">
        <w:t>52</w:t>
      </w:r>
      <w:r w:rsidR="00C51411">
        <w:t xml:space="preserve"> zł;</w:t>
      </w:r>
    </w:p>
    <w:p w:rsidR="000B5D10" w:rsidRDefault="006A609F" w:rsidP="00FF671E">
      <w:pPr>
        <w:tabs>
          <w:tab w:val="decimal" w:leader="dot" w:pos="8931"/>
        </w:tabs>
        <w:spacing w:before="40"/>
        <w:ind w:left="1020" w:hanging="340"/>
        <w:jc w:val="both"/>
      </w:pPr>
      <w:r>
        <w:t>2</w:t>
      </w:r>
      <w:r w:rsidR="00C51411">
        <w:t>)</w:t>
      </w:r>
      <w:r w:rsidR="003D3297">
        <w:tab/>
      </w:r>
      <w:r w:rsidR="006D11A6">
        <w:t>kaplica cmentarna</w:t>
      </w:r>
      <w:r w:rsidR="00702221">
        <w:t>:</w:t>
      </w:r>
    </w:p>
    <w:p w:rsidR="000B5D10" w:rsidRDefault="00C51411" w:rsidP="003D3297">
      <w:pPr>
        <w:tabs>
          <w:tab w:val="decimal" w:leader="dot" w:pos="8931"/>
        </w:tabs>
        <w:ind w:left="1531" w:hanging="340"/>
        <w:jc w:val="both"/>
      </w:pPr>
      <w:r>
        <w:t>a</w:t>
      </w:r>
      <w:r w:rsidR="006A609F">
        <w:t>)</w:t>
      </w:r>
      <w:r w:rsidR="003D3297">
        <w:tab/>
      </w:r>
      <w:r w:rsidR="00451B59" w:rsidRPr="00451B59">
        <w:t>z ceremonią pogrzebową</w:t>
      </w:r>
      <w:r w:rsidR="00451B59">
        <w:t xml:space="preserve"> </w:t>
      </w:r>
      <w:r w:rsidR="00702221">
        <w:t xml:space="preserve"> – za czas równy ceremonii pogrzebowej </w:t>
      </w:r>
      <w:r w:rsidR="00451B59">
        <w:tab/>
      </w:r>
      <w:r w:rsidR="007C268A">
        <w:t xml:space="preserve"> </w:t>
      </w:r>
      <w:r w:rsidR="00FE027A">
        <w:t>185</w:t>
      </w:r>
      <w:r w:rsidR="00451B59" w:rsidRPr="00451B59">
        <w:t>,</w:t>
      </w:r>
      <w:r w:rsidR="00FE027A">
        <w:t>19</w:t>
      </w:r>
      <w:r w:rsidR="00451B59" w:rsidRPr="00451B59">
        <w:t xml:space="preserve"> zł</w:t>
      </w:r>
      <w:r w:rsidR="000B5D10">
        <w:t>,</w:t>
      </w:r>
    </w:p>
    <w:p w:rsidR="000B5D10" w:rsidRDefault="00C51411" w:rsidP="003D3297">
      <w:pPr>
        <w:tabs>
          <w:tab w:val="decimal" w:leader="dot" w:pos="8931"/>
        </w:tabs>
        <w:ind w:left="1531" w:hanging="340"/>
        <w:jc w:val="both"/>
      </w:pPr>
      <w:r>
        <w:t>b</w:t>
      </w:r>
      <w:r w:rsidR="003D3297">
        <w:t>)</w:t>
      </w:r>
      <w:r w:rsidR="003D3297">
        <w:tab/>
      </w:r>
      <w:r w:rsidR="00451B59" w:rsidRPr="00451B59">
        <w:t>bez ceremonii pogrzebowej</w:t>
      </w:r>
      <w:r w:rsidR="00451B59">
        <w:t xml:space="preserve"> </w:t>
      </w:r>
      <w:r w:rsidR="00D373B7">
        <w:t xml:space="preserve">– za 1 godzinę </w:t>
      </w:r>
      <w:r w:rsidR="00451B59">
        <w:tab/>
      </w:r>
      <w:r w:rsidR="007C268A">
        <w:t xml:space="preserve"> </w:t>
      </w:r>
      <w:r w:rsidR="00FE027A">
        <w:t>6</w:t>
      </w:r>
      <w:r w:rsidR="00FB59B8">
        <w:t>5</w:t>
      </w:r>
      <w:r w:rsidR="00451B59" w:rsidRPr="00451B59">
        <w:t>,</w:t>
      </w:r>
      <w:r w:rsidR="00FB59B8">
        <w:t>04</w:t>
      </w:r>
      <w:r w:rsidR="00451B59" w:rsidRPr="00451B59">
        <w:t xml:space="preserve"> zł</w:t>
      </w:r>
      <w:r w:rsidR="007C268A">
        <w:t>;</w:t>
      </w:r>
    </w:p>
    <w:p w:rsidR="00E45BB8" w:rsidRDefault="00F25EE7" w:rsidP="00FF671E">
      <w:pPr>
        <w:tabs>
          <w:tab w:val="decimal" w:leader="dot" w:pos="8931"/>
        </w:tabs>
        <w:spacing w:before="40"/>
        <w:ind w:left="1020" w:right="1245" w:hanging="340"/>
        <w:jc w:val="both"/>
      </w:pPr>
      <w:r>
        <w:t>3</w:t>
      </w:r>
      <w:r w:rsidR="003D3297">
        <w:t>)</w:t>
      </w:r>
      <w:r w:rsidR="003D3297">
        <w:tab/>
      </w:r>
      <w:r w:rsidR="00BF749C">
        <w:t xml:space="preserve">pozostała infrastruktura cmentarna </w:t>
      </w:r>
      <w:r w:rsidR="00E45BB8">
        <w:t xml:space="preserve">(dotyczy </w:t>
      </w:r>
      <w:r w:rsidR="00BF749C">
        <w:t xml:space="preserve">m.in. </w:t>
      </w:r>
      <w:r w:rsidR="00E45BB8">
        <w:t xml:space="preserve">dróg i ścieżek, </w:t>
      </w:r>
      <w:r w:rsidR="00BF749C">
        <w:t xml:space="preserve">ogrodzeń, </w:t>
      </w:r>
      <w:r w:rsidR="00E45BB8">
        <w:t>ujęć wodnych i kanalizacji</w:t>
      </w:r>
      <w:r w:rsidR="00FF671E">
        <w:t xml:space="preserve">, </w:t>
      </w:r>
      <w:r w:rsidR="00E45BB8">
        <w:t>budynków</w:t>
      </w:r>
      <w:r w:rsidR="00FF671E">
        <w:t>, budowli</w:t>
      </w:r>
      <w:r w:rsidR="00E45BB8">
        <w:t xml:space="preserve"> i urządzeń cmentarnych</w:t>
      </w:r>
      <w:r w:rsidR="00113FC8">
        <w:t xml:space="preserve">, miejsc składowania odpadów, </w:t>
      </w:r>
      <w:r w:rsidR="00E45BB8">
        <w:t>itp.) –</w:t>
      </w:r>
      <w:r w:rsidR="00A45C92">
        <w:t xml:space="preserve"> za 1 rok</w:t>
      </w:r>
      <w:r w:rsidR="00FC4EC2">
        <w:t xml:space="preserve"> </w:t>
      </w:r>
      <w:r w:rsidR="00135E5B">
        <w:tab/>
      </w:r>
      <w:r w:rsidR="00135E5B" w:rsidRPr="001F4DB2">
        <w:t xml:space="preserve"> </w:t>
      </w:r>
      <w:r w:rsidR="00B97728">
        <w:t>18,52</w:t>
      </w:r>
      <w:r w:rsidR="00E45BB8" w:rsidRPr="001F4DB2">
        <w:t xml:space="preserve"> zł;</w:t>
      </w:r>
    </w:p>
    <w:p w:rsidR="00BF749C" w:rsidRDefault="00BF749C" w:rsidP="00BF749C"/>
    <w:p w:rsidR="009C19BC" w:rsidRDefault="00BF749C" w:rsidP="00337F46">
      <w:pPr>
        <w:tabs>
          <w:tab w:val="right" w:pos="340"/>
        </w:tabs>
        <w:ind w:left="454" w:hanging="454"/>
        <w:jc w:val="both"/>
      </w:pPr>
      <w:r>
        <w:tab/>
        <w:t>II.</w:t>
      </w:r>
      <w:r>
        <w:tab/>
      </w:r>
      <w:r w:rsidR="00A45C92" w:rsidRPr="00A45C92">
        <w:t>Wysokość uiszczanej jednorazowo rocznej opłaty</w:t>
      </w:r>
      <w:r w:rsidR="00A45C92">
        <w:t>, o której mowa w p</w:t>
      </w:r>
      <w:r w:rsidR="00FF671E">
        <w:t>unkcie</w:t>
      </w:r>
      <w:r w:rsidR="00A45C92">
        <w:t xml:space="preserve"> I p</w:t>
      </w:r>
      <w:r w:rsidR="00FF671E">
        <w:t xml:space="preserve">odpunkt </w:t>
      </w:r>
      <w:r w:rsidR="00F25EE7">
        <w:t>3</w:t>
      </w:r>
      <w:r w:rsidR="00A45C92">
        <w:t>, odpowiada ilo</w:t>
      </w:r>
      <w:r w:rsidR="00337F46">
        <w:t xml:space="preserve">czynowi tej stawki rocznej i liczby lat, na które zostaje wniesiona </w:t>
      </w:r>
      <w:r w:rsidR="00F46836">
        <w:t xml:space="preserve">roczna </w:t>
      </w:r>
      <w:r w:rsidR="00337F46">
        <w:t>opłata odpowiednio:</w:t>
      </w:r>
    </w:p>
    <w:p w:rsidR="009C19BC" w:rsidRDefault="009C19BC" w:rsidP="00FF671E">
      <w:pPr>
        <w:tabs>
          <w:tab w:val="decimal" w:leader="dot" w:pos="8931"/>
        </w:tabs>
        <w:spacing w:before="40"/>
        <w:ind w:left="1020" w:hanging="340"/>
        <w:jc w:val="both"/>
      </w:pPr>
      <w:r>
        <w:t>1)</w:t>
      </w:r>
      <w:r w:rsidR="00337F46">
        <w:t xml:space="preserve"> </w:t>
      </w:r>
      <w:r w:rsidR="00A45C92">
        <w:t xml:space="preserve">za pochowanie, zgodnie z </w:t>
      </w:r>
      <w:r w:rsidR="00A57D33">
        <w:t>punktami I oraz II załącznika</w:t>
      </w:r>
      <w:r w:rsidR="00A45C92">
        <w:t xml:space="preserve"> nr 1, </w:t>
      </w:r>
      <w:r w:rsidR="00337F46">
        <w:t xml:space="preserve">lub </w:t>
      </w:r>
    </w:p>
    <w:p w:rsidR="009C19BC" w:rsidRDefault="009C19BC" w:rsidP="00FF671E">
      <w:pPr>
        <w:tabs>
          <w:tab w:val="decimal" w:leader="dot" w:pos="8931"/>
        </w:tabs>
        <w:spacing w:before="40"/>
        <w:ind w:left="1020" w:hanging="340"/>
        <w:jc w:val="both"/>
      </w:pPr>
      <w:r>
        <w:t xml:space="preserve">2) </w:t>
      </w:r>
      <w:r w:rsidR="00A45C92">
        <w:t>za udost</w:t>
      </w:r>
      <w:r w:rsidR="00337F46">
        <w:t>ę</w:t>
      </w:r>
      <w:r w:rsidR="00A45C92">
        <w:t xml:space="preserve">pnienie murowanego miejsca grzebalnego, zgodnie z </w:t>
      </w:r>
      <w:r w:rsidR="00F25EE7">
        <w:t>p</w:t>
      </w:r>
      <w:r w:rsidR="00FF671E">
        <w:t>unktem</w:t>
      </w:r>
      <w:r w:rsidR="00F25EE7">
        <w:t xml:space="preserve"> I załącznika</w:t>
      </w:r>
      <w:r w:rsidR="00A45C92">
        <w:t xml:space="preserve"> nr 2</w:t>
      </w:r>
      <w:r>
        <w:t>,</w:t>
      </w:r>
      <w:r w:rsidR="00C11873">
        <w:t xml:space="preserve"> </w:t>
      </w:r>
    </w:p>
    <w:p w:rsidR="00A45C92" w:rsidRDefault="00C11873" w:rsidP="00FF671E">
      <w:pPr>
        <w:tabs>
          <w:tab w:val="decimal" w:leader="dot" w:pos="8931"/>
        </w:tabs>
        <w:spacing w:before="40"/>
        <w:ind w:left="709" w:hanging="340"/>
        <w:jc w:val="both"/>
      </w:pPr>
      <w:r>
        <w:t xml:space="preserve">– i </w:t>
      </w:r>
      <w:r w:rsidR="009C19BC">
        <w:t>w</w:t>
      </w:r>
      <w:r w:rsidR="00F83297">
        <w:t>nosi się ją</w:t>
      </w:r>
      <w:r w:rsidR="00337F46">
        <w:t xml:space="preserve"> </w:t>
      </w:r>
      <w:r w:rsidR="002227F3">
        <w:t>jednocześnie</w:t>
      </w:r>
      <w:r w:rsidR="00337F46">
        <w:t xml:space="preserve"> z </w:t>
      </w:r>
      <w:r w:rsidR="00F83297">
        <w:t>tymi opłatami</w:t>
      </w:r>
      <w:r w:rsidR="00337F46">
        <w:t>.</w:t>
      </w:r>
    </w:p>
    <w:p w:rsidR="00A45C92" w:rsidRDefault="00A45C92" w:rsidP="002227F3"/>
    <w:p w:rsidR="00E45BB8" w:rsidRDefault="00A45C92" w:rsidP="00BF749C">
      <w:pPr>
        <w:tabs>
          <w:tab w:val="right" w:pos="340"/>
        </w:tabs>
        <w:ind w:left="454" w:hanging="454"/>
        <w:jc w:val="both"/>
      </w:pPr>
      <w:r>
        <w:tab/>
      </w:r>
      <w:r w:rsidR="002227F3">
        <w:t>I</w:t>
      </w:r>
      <w:r>
        <w:t>II.</w:t>
      </w:r>
      <w:r>
        <w:tab/>
      </w:r>
      <w:r w:rsidR="00BF749C" w:rsidRPr="00451B59">
        <w:t xml:space="preserve">Stawki </w:t>
      </w:r>
      <w:r w:rsidR="00BF749C" w:rsidRPr="00C51411">
        <w:t>netto</w:t>
      </w:r>
      <w:r w:rsidR="00BF749C" w:rsidRPr="00451B59">
        <w:t xml:space="preserve"> opłat za </w:t>
      </w:r>
      <w:r w:rsidR="00E45BB8" w:rsidRPr="00451B59">
        <w:t xml:space="preserve">każdorazowy wjazd </w:t>
      </w:r>
      <w:r w:rsidR="00E45BB8">
        <w:t xml:space="preserve">pojazdem </w:t>
      </w:r>
      <w:r w:rsidR="00E45BB8" w:rsidRPr="00451B59">
        <w:t>na teren cmentarzy komunalnych</w:t>
      </w:r>
      <w:r w:rsidR="002227F3">
        <w:t xml:space="preserve"> wynoszą:</w:t>
      </w:r>
    </w:p>
    <w:p w:rsidR="00E45BB8" w:rsidRDefault="00BF749C" w:rsidP="00FF671E">
      <w:pPr>
        <w:tabs>
          <w:tab w:val="decimal" w:leader="dot" w:pos="8931"/>
        </w:tabs>
        <w:spacing w:before="40"/>
        <w:ind w:left="1020" w:hanging="340"/>
        <w:jc w:val="both"/>
      </w:pPr>
      <w:r>
        <w:t>1</w:t>
      </w:r>
      <w:r w:rsidR="00E45BB8">
        <w:t>)</w:t>
      </w:r>
      <w:r w:rsidR="003D3297">
        <w:tab/>
      </w:r>
      <w:r w:rsidR="00E45BB8" w:rsidRPr="00451B59">
        <w:t>samochodem o dopuszczalnej masie całkowitej do 3,5 t</w:t>
      </w:r>
      <w:r w:rsidR="00E45BB8">
        <w:t xml:space="preserve"> </w:t>
      </w:r>
      <w:r w:rsidR="00E45BB8">
        <w:tab/>
        <w:t xml:space="preserve"> </w:t>
      </w:r>
      <w:r w:rsidR="003C791B" w:rsidRPr="003D3297">
        <w:t>4</w:t>
      </w:r>
      <w:r w:rsidR="00FE027A">
        <w:t>0</w:t>
      </w:r>
      <w:r w:rsidR="00E45BB8" w:rsidRPr="003D3297">
        <w:t>,</w:t>
      </w:r>
      <w:r w:rsidR="00FE027A">
        <w:t>65</w:t>
      </w:r>
      <w:r w:rsidR="00E45BB8" w:rsidRPr="003D3297">
        <w:t xml:space="preserve"> zł</w:t>
      </w:r>
      <w:r w:rsidR="003C791B">
        <w:t>,</w:t>
      </w:r>
    </w:p>
    <w:p w:rsidR="00E45BB8" w:rsidRDefault="00BF749C" w:rsidP="00FF671E">
      <w:pPr>
        <w:tabs>
          <w:tab w:val="decimal" w:leader="dot" w:pos="8931"/>
        </w:tabs>
        <w:spacing w:before="40"/>
        <w:ind w:left="1020" w:hanging="340"/>
        <w:jc w:val="both"/>
      </w:pPr>
      <w:r>
        <w:t>2</w:t>
      </w:r>
      <w:r w:rsidR="003D3297">
        <w:t>)</w:t>
      </w:r>
      <w:r w:rsidR="003D3297">
        <w:tab/>
      </w:r>
      <w:r w:rsidR="00E45BB8" w:rsidRPr="00451B59">
        <w:t>karawanem dodatkow</w:t>
      </w:r>
      <w:r w:rsidR="00E45BB8">
        <w:t>ym bez trumny, urny lub kwiatów</w:t>
      </w:r>
      <w:r w:rsidR="00E45BB8" w:rsidRPr="00451B59">
        <w:t xml:space="preserve"> </w:t>
      </w:r>
      <w:r w:rsidR="00E45BB8">
        <w:t>(</w:t>
      </w:r>
      <w:r w:rsidR="00E45BB8" w:rsidRPr="00451B59">
        <w:t>i następnym</w:t>
      </w:r>
      <w:r w:rsidR="00E45BB8">
        <w:t>)</w:t>
      </w:r>
      <w:r w:rsidR="00E45BB8" w:rsidRPr="00451B59">
        <w:t xml:space="preserve"> </w:t>
      </w:r>
      <w:r w:rsidR="00E45BB8" w:rsidRPr="00451B59">
        <w:tab/>
      </w:r>
      <w:r w:rsidR="003469D6">
        <w:t xml:space="preserve"> </w:t>
      </w:r>
      <w:r w:rsidR="00FE027A">
        <w:t>8</w:t>
      </w:r>
      <w:r w:rsidR="007D2305">
        <w:t>1</w:t>
      </w:r>
      <w:r w:rsidR="00E45BB8" w:rsidRPr="00451B59">
        <w:t>,</w:t>
      </w:r>
      <w:r w:rsidR="00FE027A">
        <w:t>3</w:t>
      </w:r>
      <w:r w:rsidR="007D2305">
        <w:t>0</w:t>
      </w:r>
      <w:r w:rsidR="00E45BB8" w:rsidRPr="00451B59">
        <w:t xml:space="preserve"> zł</w:t>
      </w:r>
      <w:r w:rsidR="00E45BB8">
        <w:t>.</w:t>
      </w:r>
    </w:p>
    <w:p w:rsidR="003D3297" w:rsidRDefault="003D3297" w:rsidP="003D3297"/>
    <w:p w:rsidR="00135E5B" w:rsidRDefault="001F4DB2" w:rsidP="001F4DB2">
      <w:pPr>
        <w:tabs>
          <w:tab w:val="right" w:pos="340"/>
        </w:tabs>
        <w:ind w:left="454" w:hanging="454"/>
        <w:jc w:val="both"/>
      </w:pPr>
      <w:r>
        <w:tab/>
      </w:r>
      <w:r w:rsidR="00DB52EF">
        <w:t>I</w:t>
      </w:r>
      <w:r w:rsidR="00F46836">
        <w:t>V</w:t>
      </w:r>
      <w:r>
        <w:t>.</w:t>
      </w:r>
      <w:r>
        <w:tab/>
      </w:r>
      <w:r w:rsidR="00020198" w:rsidRPr="00451B59">
        <w:t>Stawk</w:t>
      </w:r>
      <w:r w:rsidR="00312527">
        <w:t>i</w:t>
      </w:r>
      <w:r w:rsidR="00020198" w:rsidRPr="00451B59">
        <w:t xml:space="preserve"> </w:t>
      </w:r>
      <w:r w:rsidR="00020198" w:rsidRPr="00C51411">
        <w:t>netto</w:t>
      </w:r>
      <w:r w:rsidR="00020198" w:rsidRPr="00451B59">
        <w:t xml:space="preserve"> opłat </w:t>
      </w:r>
      <w:r w:rsidR="00020198">
        <w:t>z</w:t>
      </w:r>
      <w:r w:rsidR="00020198" w:rsidRPr="00D66F89">
        <w:t xml:space="preserve">a </w:t>
      </w:r>
      <w:r w:rsidR="00810CC6">
        <w:t xml:space="preserve">każde </w:t>
      </w:r>
      <w:r w:rsidR="00EF4F62">
        <w:t xml:space="preserve">uzgodnienia i </w:t>
      </w:r>
      <w:r w:rsidR="00020198" w:rsidRPr="00D66F89">
        <w:t>czynności formalno-prawne i terenowe</w:t>
      </w:r>
      <w:r w:rsidR="00EF4F62">
        <w:t xml:space="preserve"> </w:t>
      </w:r>
      <w:r w:rsidR="00312527">
        <w:t xml:space="preserve">– </w:t>
      </w:r>
      <w:r w:rsidR="00810CC6">
        <w:t>w  </w:t>
      </w:r>
      <w:r w:rsidR="00494499">
        <w:t xml:space="preserve">szczególności </w:t>
      </w:r>
      <w:r w:rsidR="003D3297">
        <w:t xml:space="preserve">dotyczące wymiarów i </w:t>
      </w:r>
      <w:r w:rsidR="00312527">
        <w:t>zachowania odległości między miejscami grzebalnymi,</w:t>
      </w:r>
      <w:r w:rsidR="00312527" w:rsidRPr="00020198">
        <w:t xml:space="preserve"> </w:t>
      </w:r>
      <w:r w:rsidR="00F46836">
        <w:t xml:space="preserve">lub </w:t>
      </w:r>
      <w:r w:rsidR="00810CC6">
        <w:t>wykonania</w:t>
      </w:r>
      <w:r w:rsidR="00312527" w:rsidRPr="00020198">
        <w:t xml:space="preserve"> tymczasowego obramowania grobu zie</w:t>
      </w:r>
      <w:r w:rsidR="00810CC6">
        <w:t xml:space="preserve">mnego, </w:t>
      </w:r>
      <w:r w:rsidR="00F46836">
        <w:t xml:space="preserve">lub </w:t>
      </w:r>
      <w:r w:rsidR="00810CC6">
        <w:t>wykonania</w:t>
      </w:r>
      <w:r w:rsidR="00312527" w:rsidRPr="00020198">
        <w:t xml:space="preserve"> </w:t>
      </w:r>
      <w:r w:rsidR="00F46836">
        <w:t>czy</w:t>
      </w:r>
      <w:r w:rsidR="00312527" w:rsidRPr="00020198">
        <w:t xml:space="preserve"> wymian</w:t>
      </w:r>
      <w:r w:rsidR="00810CC6">
        <w:t>y</w:t>
      </w:r>
      <w:r w:rsidR="00312527" w:rsidRPr="00020198">
        <w:t xml:space="preserve"> nawierzchni wokół nagrobka</w:t>
      </w:r>
      <w:r w:rsidR="00312527">
        <w:t xml:space="preserve">, </w:t>
      </w:r>
      <w:r w:rsidR="00F46836">
        <w:t xml:space="preserve">lub </w:t>
      </w:r>
      <w:r w:rsidR="00810CC6">
        <w:t>wymiany</w:t>
      </w:r>
      <w:r w:rsidR="00312527" w:rsidRPr="00020198">
        <w:t xml:space="preserve"> lub remont</w:t>
      </w:r>
      <w:r w:rsidR="00810CC6">
        <w:t>u</w:t>
      </w:r>
      <w:r w:rsidR="00312527" w:rsidRPr="00020198">
        <w:t xml:space="preserve"> części naziemnej grobu ziemnego </w:t>
      </w:r>
      <w:r w:rsidR="00F46836">
        <w:t xml:space="preserve">czy </w:t>
      </w:r>
      <w:r w:rsidR="00312527" w:rsidRPr="00020198">
        <w:t>grobowca</w:t>
      </w:r>
      <w:r w:rsidR="00810CC6">
        <w:t xml:space="preserve">, </w:t>
      </w:r>
      <w:r w:rsidR="00F46836">
        <w:t>lub budowy</w:t>
      </w:r>
      <w:r w:rsidR="00810CC6">
        <w:t xml:space="preserve"> małej infrastruktury (np. ławki)</w:t>
      </w:r>
      <w:r w:rsidR="00312527">
        <w:t xml:space="preserve"> – </w:t>
      </w:r>
      <w:r w:rsidR="005938A5">
        <w:t>podjęte:</w:t>
      </w:r>
    </w:p>
    <w:p w:rsidR="00F13EA8" w:rsidRDefault="00F13EA8" w:rsidP="00FF671E">
      <w:pPr>
        <w:tabs>
          <w:tab w:val="decimal" w:leader="dot" w:pos="8931"/>
        </w:tabs>
        <w:spacing w:before="40"/>
        <w:ind w:left="1020" w:hanging="340"/>
        <w:jc w:val="both"/>
      </w:pPr>
      <w:r>
        <w:t>1)</w:t>
      </w:r>
      <w:r w:rsidR="003D3297">
        <w:tab/>
      </w:r>
      <w:r>
        <w:t xml:space="preserve">przy </w:t>
      </w:r>
      <w:r w:rsidR="005938A5">
        <w:t xml:space="preserve">pochówku </w:t>
      </w:r>
      <w:r w:rsidR="005938A5">
        <w:tab/>
        <w:t xml:space="preserve"> 1</w:t>
      </w:r>
      <w:r w:rsidR="003C791B">
        <w:t>3</w:t>
      </w:r>
      <w:r w:rsidR="00FE027A">
        <w:t>8</w:t>
      </w:r>
      <w:r w:rsidR="005938A5">
        <w:t>,</w:t>
      </w:r>
      <w:r w:rsidR="003C791B">
        <w:t>8</w:t>
      </w:r>
      <w:r w:rsidR="00FE027A">
        <w:t>9</w:t>
      </w:r>
      <w:r w:rsidR="005938A5">
        <w:t xml:space="preserve"> zł,</w:t>
      </w:r>
    </w:p>
    <w:p w:rsidR="00020198" w:rsidRDefault="005938A5" w:rsidP="00FF671E">
      <w:pPr>
        <w:tabs>
          <w:tab w:val="decimal" w:leader="dot" w:pos="8931"/>
        </w:tabs>
        <w:spacing w:before="40"/>
        <w:ind w:left="1020" w:hanging="340"/>
        <w:jc w:val="both"/>
      </w:pPr>
      <w:r>
        <w:t>2</w:t>
      </w:r>
      <w:r w:rsidR="00135E5B">
        <w:t>)</w:t>
      </w:r>
      <w:r w:rsidR="003D3297">
        <w:tab/>
      </w:r>
      <w:r w:rsidR="00312527">
        <w:t xml:space="preserve">w pozostałych sytuacjach </w:t>
      </w:r>
      <w:r w:rsidR="00BD0C07">
        <w:tab/>
      </w:r>
      <w:r w:rsidR="00536258">
        <w:t xml:space="preserve"> </w:t>
      </w:r>
      <w:r w:rsidR="00BD0C07">
        <w:t>5</w:t>
      </w:r>
      <w:r w:rsidR="00FE027A">
        <w:t>6</w:t>
      </w:r>
      <w:r w:rsidR="00BD0C07">
        <w:t>,</w:t>
      </w:r>
      <w:r w:rsidR="00FE027A">
        <w:t>91</w:t>
      </w:r>
      <w:r w:rsidR="00BD0C07">
        <w:t xml:space="preserve"> zł</w:t>
      </w:r>
      <w:r>
        <w:t>.</w:t>
      </w:r>
    </w:p>
    <w:p w:rsidR="00342EE9" w:rsidRDefault="00342EE9" w:rsidP="00C3588E"/>
    <w:p w:rsidR="00F46836" w:rsidRDefault="00F46836" w:rsidP="00F46836">
      <w:pPr>
        <w:tabs>
          <w:tab w:val="right" w:pos="340"/>
        </w:tabs>
        <w:ind w:left="454" w:hanging="454"/>
        <w:jc w:val="both"/>
      </w:pPr>
      <w:r>
        <w:tab/>
        <w:t>V.</w:t>
      </w:r>
      <w:r>
        <w:tab/>
        <w:t>O</w:t>
      </w:r>
      <w:r w:rsidRPr="00451B59">
        <w:t>płat</w:t>
      </w:r>
      <w:r>
        <w:t>y, o której mowa w p</w:t>
      </w:r>
      <w:r w:rsidR="004468D2">
        <w:t>unkcie</w:t>
      </w:r>
      <w:r>
        <w:t xml:space="preserve"> </w:t>
      </w:r>
      <w:r w:rsidR="00DB52EF">
        <w:t>I</w:t>
      </w:r>
      <w:r>
        <w:t>V nie pobiera się równocześnie z opłatą, o której mowa w p</w:t>
      </w:r>
      <w:r w:rsidR="004468D2">
        <w:t>unkcie</w:t>
      </w:r>
      <w:r>
        <w:t> IV</w:t>
      </w:r>
      <w:r w:rsidR="00DB52EF">
        <w:t xml:space="preserve"> załącznika nr 1</w:t>
      </w:r>
      <w:r w:rsidR="004468D2">
        <w:t>, a także z opłatą, o której mowa w punkcie V załącznika nr 2</w:t>
      </w:r>
      <w:r>
        <w:t>.</w:t>
      </w:r>
    </w:p>
    <w:p w:rsidR="00162D5D" w:rsidRDefault="00162D5D" w:rsidP="00C3588E"/>
    <w:p w:rsidR="00EB0791" w:rsidRDefault="00EB0791" w:rsidP="00C3588E"/>
    <w:p w:rsidR="00A45C92" w:rsidRDefault="00A45C92"/>
    <w:sectPr w:rsidR="00A45C92" w:rsidSect="00BA0054">
      <w:footnotePr>
        <w:pos w:val="beneathText"/>
      </w:footnotePr>
      <w:pgSz w:w="11905" w:h="16837"/>
      <w:pgMar w:top="567" w:right="102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E1"/>
    <w:rsid w:val="0001156E"/>
    <w:rsid w:val="00020198"/>
    <w:rsid w:val="00057FBE"/>
    <w:rsid w:val="0008377A"/>
    <w:rsid w:val="000A129F"/>
    <w:rsid w:val="000B5D10"/>
    <w:rsid w:val="00113FC8"/>
    <w:rsid w:val="00135E5B"/>
    <w:rsid w:val="001465D1"/>
    <w:rsid w:val="00162D5D"/>
    <w:rsid w:val="001B38A2"/>
    <w:rsid w:val="001C2DBE"/>
    <w:rsid w:val="001D579E"/>
    <w:rsid w:val="001F4DB2"/>
    <w:rsid w:val="002227F3"/>
    <w:rsid w:val="00240879"/>
    <w:rsid w:val="002413DD"/>
    <w:rsid w:val="00253DA3"/>
    <w:rsid w:val="002571EC"/>
    <w:rsid w:val="00307201"/>
    <w:rsid w:val="00312527"/>
    <w:rsid w:val="00337F46"/>
    <w:rsid w:val="00342EE9"/>
    <w:rsid w:val="003469D6"/>
    <w:rsid w:val="00380250"/>
    <w:rsid w:val="003C791B"/>
    <w:rsid w:val="003D3297"/>
    <w:rsid w:val="004468D2"/>
    <w:rsid w:val="00451B59"/>
    <w:rsid w:val="0045250B"/>
    <w:rsid w:val="004759B4"/>
    <w:rsid w:val="0049082F"/>
    <w:rsid w:val="00494499"/>
    <w:rsid w:val="004B52E1"/>
    <w:rsid w:val="0050418A"/>
    <w:rsid w:val="00536258"/>
    <w:rsid w:val="00556CC4"/>
    <w:rsid w:val="0057728D"/>
    <w:rsid w:val="005938A5"/>
    <w:rsid w:val="0059512C"/>
    <w:rsid w:val="0061601C"/>
    <w:rsid w:val="006A609F"/>
    <w:rsid w:val="006D11A6"/>
    <w:rsid w:val="006D2BD6"/>
    <w:rsid w:val="00702221"/>
    <w:rsid w:val="00705C02"/>
    <w:rsid w:val="00741C6D"/>
    <w:rsid w:val="00761DC5"/>
    <w:rsid w:val="00783CA7"/>
    <w:rsid w:val="00794F73"/>
    <w:rsid w:val="007C268A"/>
    <w:rsid w:val="007D2305"/>
    <w:rsid w:val="007F0298"/>
    <w:rsid w:val="00810CC6"/>
    <w:rsid w:val="00833162"/>
    <w:rsid w:val="00862C29"/>
    <w:rsid w:val="008C2637"/>
    <w:rsid w:val="00916E08"/>
    <w:rsid w:val="009B32E6"/>
    <w:rsid w:val="009C19BC"/>
    <w:rsid w:val="00A13DE4"/>
    <w:rsid w:val="00A45C92"/>
    <w:rsid w:val="00A5338A"/>
    <w:rsid w:val="00A57D33"/>
    <w:rsid w:val="00AE4380"/>
    <w:rsid w:val="00B97728"/>
    <w:rsid w:val="00BA0054"/>
    <w:rsid w:val="00BA3771"/>
    <w:rsid w:val="00BC5A99"/>
    <w:rsid w:val="00BD0C07"/>
    <w:rsid w:val="00BF313D"/>
    <w:rsid w:val="00BF749C"/>
    <w:rsid w:val="00C11873"/>
    <w:rsid w:val="00C3588E"/>
    <w:rsid w:val="00C51411"/>
    <w:rsid w:val="00C92F11"/>
    <w:rsid w:val="00C938FB"/>
    <w:rsid w:val="00CC543E"/>
    <w:rsid w:val="00CE4B8B"/>
    <w:rsid w:val="00D373B7"/>
    <w:rsid w:val="00D461B6"/>
    <w:rsid w:val="00D66F89"/>
    <w:rsid w:val="00D953C3"/>
    <w:rsid w:val="00DA7082"/>
    <w:rsid w:val="00DB2676"/>
    <w:rsid w:val="00DB52EF"/>
    <w:rsid w:val="00DF7EB6"/>
    <w:rsid w:val="00E45BB8"/>
    <w:rsid w:val="00E5071E"/>
    <w:rsid w:val="00E628A7"/>
    <w:rsid w:val="00EA3B44"/>
    <w:rsid w:val="00EB0791"/>
    <w:rsid w:val="00ED40FC"/>
    <w:rsid w:val="00EF4F62"/>
    <w:rsid w:val="00F13EA8"/>
    <w:rsid w:val="00F25EE7"/>
    <w:rsid w:val="00F46836"/>
    <w:rsid w:val="00F51172"/>
    <w:rsid w:val="00F83297"/>
    <w:rsid w:val="00FB59B8"/>
    <w:rsid w:val="00FC4EC2"/>
    <w:rsid w:val="00FC7359"/>
    <w:rsid w:val="00FE027A"/>
    <w:rsid w:val="00FF00CF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8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8A2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8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8A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278C1-0AB1-4B97-B3D4-508FA259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HP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ZGK_rwb</dc:creator>
  <cp:lastModifiedBy>Sekretariat</cp:lastModifiedBy>
  <cp:revision>2</cp:revision>
  <cp:lastPrinted>2018-03-20T11:29:00Z</cp:lastPrinted>
  <dcterms:created xsi:type="dcterms:W3CDTF">2018-03-21T10:27:00Z</dcterms:created>
  <dcterms:modified xsi:type="dcterms:W3CDTF">2018-03-21T10:27:00Z</dcterms:modified>
</cp:coreProperties>
</file>