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Bdr>
          <w:top w:val="single" w:sz="4" w:space="1" w:color="auto"/>
          <w:bottom w:val="single" w:sz="4" w:space="1" w:color="auto"/>
        </w:pBdr>
        <w:shd w:val="clear" w:color="auto" w:fill="F3F3F3"/>
        <w:spacing w:before="240" w:line="240" w:lineRule="auto"/>
        <w:ind w:left="284" w:hanging="284"/>
        <w:jc w:val="both"/>
        <w:outlineLvl w:val="0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Załącznik Nr 3</w:t>
      </w:r>
    </w:p>
    <w:p>
      <w:pPr>
        <w:spacing w:line="240" w:lineRule="auto"/>
        <w:ind w:left="5664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ab/>
        <w:t xml:space="preserve">     </w:t>
      </w:r>
    </w:p>
    <w:p>
      <w:pPr>
        <w:spacing w:line="240" w:lineRule="auto"/>
        <w:ind w:left="5664"/>
        <w:rPr>
          <w:rFonts w:ascii="Tahoma" w:eastAsia="Times New Roman" w:hAnsi="Tahoma" w:cs="Tahoma"/>
          <w:sz w:val="20"/>
          <w:szCs w:val="20"/>
          <w:lang w:eastAsia="pl-PL"/>
        </w:rPr>
      </w:pPr>
    </w:p>
    <w:p>
      <w:pPr>
        <w:spacing w:line="240" w:lineRule="auto"/>
        <w:ind w:left="5664"/>
        <w:jc w:val="right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................................................</w:t>
      </w:r>
    </w:p>
    <w:p>
      <w:pPr>
        <w:spacing w:line="240" w:lineRule="auto"/>
        <w:ind w:left="7088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  </w:t>
      </w:r>
      <w:r>
        <w:rPr>
          <w:rFonts w:ascii="Tahoma" w:eastAsia="Times New Roman" w:hAnsi="Tahoma" w:cs="Tahoma"/>
          <w:sz w:val="20"/>
          <w:szCs w:val="20"/>
          <w:lang w:eastAsia="pl-PL"/>
        </w:rPr>
        <w:t>(miejscowość, data)</w:t>
      </w:r>
    </w:p>
    <w:p>
      <w:pPr>
        <w:spacing w:line="240" w:lineRule="auto"/>
        <w:ind w:right="6803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  ....................................................</w:t>
      </w:r>
      <w:r>
        <w:rPr>
          <w:rFonts w:ascii="Tahoma" w:eastAsia="Times New Roman" w:hAnsi="Tahoma" w:cs="Tahoma"/>
          <w:sz w:val="20"/>
          <w:szCs w:val="20"/>
          <w:lang w:eastAsia="pl-PL"/>
        </w:rPr>
        <w:t>......................</w:t>
      </w:r>
    </w:p>
    <w:p>
      <w:pPr>
        <w:spacing w:before="57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Nazwa i adres Wykonawcy</w:t>
      </w:r>
    </w:p>
    <w:p>
      <w:pPr>
        <w:spacing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bookmarkStart w:id="0" w:name="_GoBack"/>
      <w:bookmarkEnd w:id="0"/>
    </w:p>
    <w:p>
      <w:pPr>
        <w:spacing w:line="240" w:lineRule="auto"/>
        <w:ind w:left="5664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>Gmina Cieszyn</w:t>
      </w:r>
    </w:p>
    <w:p>
      <w:pPr>
        <w:spacing w:line="240" w:lineRule="auto"/>
        <w:ind w:left="5664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>ul. Rynek 1</w:t>
      </w:r>
    </w:p>
    <w:p>
      <w:pPr>
        <w:spacing w:line="240" w:lineRule="auto"/>
        <w:ind w:left="5664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>43-400 Cieszyn</w:t>
      </w:r>
    </w:p>
    <w:p>
      <w:pPr>
        <w:spacing w:line="240" w:lineRule="auto"/>
        <w:rPr>
          <w:rFonts w:ascii="Tahoma" w:eastAsia="Times New Roman" w:hAnsi="Tahoma" w:cs="Tahoma"/>
          <w:sz w:val="20"/>
          <w:szCs w:val="20"/>
          <w:highlight w:val="green"/>
          <w:lang w:eastAsia="pl-PL"/>
        </w:rPr>
      </w:pPr>
    </w:p>
    <w:p>
      <w:pPr>
        <w:spacing w:line="240" w:lineRule="auto"/>
        <w:rPr>
          <w:rFonts w:ascii="Tahoma" w:eastAsia="Times New Roman" w:hAnsi="Tahoma" w:cs="Tahoma"/>
          <w:sz w:val="20"/>
          <w:szCs w:val="20"/>
          <w:highlight w:val="green"/>
          <w:lang w:eastAsia="pl-PL"/>
        </w:rPr>
      </w:pPr>
    </w:p>
    <w:p>
      <w:pPr>
        <w:widowControl w:val="0"/>
        <w:suppressAutoHyphens/>
        <w:spacing w:before="57" w:line="360" w:lineRule="auto"/>
        <w:jc w:val="center"/>
        <w:rPr>
          <w:rFonts w:ascii="Tahoma" w:eastAsia="Lucida Sans Unicode" w:hAnsi="Tahoma" w:cs="Tahoma"/>
          <w:b/>
          <w:sz w:val="20"/>
          <w:szCs w:val="20"/>
          <w:lang w:eastAsia="ar-SA"/>
        </w:rPr>
      </w:pPr>
      <w:r>
        <w:rPr>
          <w:rFonts w:ascii="Tahoma" w:eastAsia="Lucida Sans Unicode" w:hAnsi="Tahoma" w:cs="Tahoma"/>
          <w:b/>
          <w:sz w:val="20"/>
          <w:szCs w:val="20"/>
          <w:lang w:eastAsia="ar-SA"/>
        </w:rPr>
        <w:t>OŚWIADCZENIE  WYKONAWCY nr 2 DO OFERTY Z dn. …………………..</w:t>
      </w:r>
    </w:p>
    <w:p>
      <w:pPr>
        <w:spacing w:line="360" w:lineRule="auto"/>
        <w:jc w:val="both"/>
        <w:rPr>
          <w:rFonts w:ascii="Tahoma" w:eastAsia="Arial Narrow" w:hAnsi="Tahoma" w:cs="Tahoma"/>
          <w:bCs/>
          <w:sz w:val="20"/>
          <w:szCs w:val="20"/>
          <w:lang w:eastAsia="pl-PL"/>
        </w:rPr>
      </w:pPr>
      <w:r>
        <w:rPr>
          <w:rFonts w:ascii="Tahoma" w:eastAsia="Arial Narrow" w:hAnsi="Tahoma" w:cs="Tahoma"/>
          <w:bCs/>
          <w:sz w:val="20"/>
          <w:szCs w:val="20"/>
          <w:lang w:eastAsia="pl-PL"/>
        </w:rPr>
        <w:t xml:space="preserve">Dotyczy: postępowania prowadzonego w trybie przetargu nieograniczonego na </w:t>
      </w:r>
    </w:p>
    <w:p>
      <w:pPr>
        <w:keepNext/>
        <w:widowControl w:val="0"/>
        <w:suppressAutoHyphens/>
        <w:autoSpaceDE w:val="0"/>
        <w:spacing w:line="360" w:lineRule="auto"/>
        <w:rPr>
          <w:rFonts w:ascii="Tahoma" w:eastAsia="Lucida Sans Unicode" w:hAnsi="Tahoma" w:cs="Tahoma"/>
          <w:b/>
          <w:i/>
          <w:sz w:val="20"/>
          <w:szCs w:val="20"/>
          <w:lang w:eastAsia="ar-SA"/>
        </w:rPr>
      </w:pPr>
      <w:r>
        <w:rPr>
          <w:rFonts w:ascii="Tahoma" w:eastAsia="Lucida Sans Unicode" w:hAnsi="Tahoma" w:cs="Tahoma"/>
          <w:b/>
          <w:i/>
          <w:sz w:val="20"/>
          <w:szCs w:val="20"/>
          <w:lang w:eastAsia="ar-SA"/>
        </w:rPr>
        <w:t>OCHRONĘ UBEZPIECZENIOWĄ ZAMAWIAJĄCEGO</w:t>
      </w:r>
    </w:p>
    <w:p>
      <w:pPr>
        <w:spacing w:line="240" w:lineRule="auto"/>
        <w:jc w:val="both"/>
        <w:rPr>
          <w:rFonts w:ascii="Tahoma" w:eastAsia="Times New Roman" w:hAnsi="Tahoma" w:cs="Tahoma"/>
          <w:b/>
          <w:i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i/>
          <w:sz w:val="20"/>
          <w:szCs w:val="20"/>
          <w:lang w:eastAsia="pl-PL"/>
        </w:rPr>
        <w:t>- w części I Zamówienia*</w:t>
      </w:r>
    </w:p>
    <w:p>
      <w:pPr>
        <w:spacing w:line="240" w:lineRule="auto"/>
        <w:jc w:val="both"/>
        <w:rPr>
          <w:rFonts w:ascii="Tahoma" w:eastAsia="Times New Roman" w:hAnsi="Tahoma" w:cs="Tahoma"/>
          <w:b/>
          <w:i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i/>
          <w:sz w:val="20"/>
          <w:szCs w:val="20"/>
          <w:lang w:eastAsia="pl-PL"/>
        </w:rPr>
        <w:t>- w części II Zamówienia*</w:t>
      </w:r>
    </w:p>
    <w:p>
      <w:pPr>
        <w:spacing w:line="240" w:lineRule="auto"/>
        <w:jc w:val="both"/>
        <w:rPr>
          <w:rFonts w:ascii="Tahoma" w:eastAsia="Times New Roman" w:hAnsi="Tahoma" w:cs="Tahoma"/>
          <w:b/>
          <w:i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i/>
          <w:sz w:val="20"/>
          <w:szCs w:val="20"/>
          <w:lang w:eastAsia="pl-PL"/>
        </w:rPr>
        <w:t>- w części III Zamówienia*</w:t>
      </w:r>
    </w:p>
    <w:p>
      <w:pPr>
        <w:spacing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>
      <w:pPr>
        <w:autoSpaceDE w:val="0"/>
        <w:autoSpaceDN w:val="0"/>
        <w:adjustRightInd w:val="0"/>
        <w:spacing w:line="36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Na podstawie art. 24 ust. 11 Ustawy z dnia 29 stycznia 2004 roku Prawo Zamówień Publicznych (Dz.U. 2017 poz. 1579),</w:t>
      </w:r>
      <w:r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 xml:space="preserve"> </w:t>
      </w: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zwanej dalej Ustawą, w związku z zamieszczoną przez Zamawiającego na stronie internetowej informacją o firmach Wykonawców, którzy złożyli oferty w terminie informuję, że </w:t>
      </w:r>
    </w:p>
    <w:p>
      <w:pPr>
        <w:numPr>
          <w:ilvl w:val="1"/>
          <w:numId w:val="1"/>
        </w:numPr>
        <w:tabs>
          <w:tab w:val="num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nie należę do grupy kapitałowej o której mowa w art. 24 ust. </w:t>
      </w:r>
      <w:r>
        <w:rPr>
          <w:rFonts w:ascii="Tahoma" w:eastAsia="Times New Roman" w:hAnsi="Tahoma" w:cs="Tahoma"/>
          <w:b/>
          <w:bCs/>
          <w:i/>
          <w:sz w:val="20"/>
          <w:szCs w:val="20"/>
          <w:lang w:eastAsia="pl-PL"/>
        </w:rPr>
        <w:t>1 pkt. 23</w:t>
      </w:r>
      <w:r>
        <w:rPr>
          <w:rFonts w:ascii="Tahoma" w:eastAsia="Arial Narrow" w:hAnsi="Tahoma" w:cs="Tahoma"/>
          <w:b/>
          <w:bCs/>
          <w:sz w:val="20"/>
          <w:szCs w:val="20"/>
          <w:lang w:eastAsia="pl-PL"/>
        </w:rPr>
        <w:t xml:space="preserve"> </w:t>
      </w: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Ustawy z żadnym z pozostałych Wykonawców,*</w:t>
      </w:r>
    </w:p>
    <w:p>
      <w:pPr>
        <w:numPr>
          <w:ilvl w:val="1"/>
          <w:numId w:val="1"/>
        </w:numPr>
        <w:tabs>
          <w:tab w:val="num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należę do grupy kapitałowej o której mowa w art. 24 ust. </w:t>
      </w:r>
      <w:r>
        <w:rPr>
          <w:rFonts w:ascii="Tahoma" w:eastAsia="Times New Roman" w:hAnsi="Tahoma" w:cs="Tahoma"/>
          <w:b/>
          <w:bCs/>
          <w:i/>
          <w:sz w:val="20"/>
          <w:szCs w:val="20"/>
          <w:lang w:eastAsia="pl-PL"/>
        </w:rPr>
        <w:t>1 pkt. 23</w:t>
      </w:r>
      <w:r>
        <w:rPr>
          <w:rFonts w:ascii="Tahoma" w:eastAsia="Arial Narrow" w:hAnsi="Tahoma" w:cs="Tahoma"/>
          <w:b/>
          <w:bCs/>
          <w:sz w:val="20"/>
          <w:szCs w:val="20"/>
          <w:lang w:eastAsia="pl-PL"/>
        </w:rPr>
        <w:t xml:space="preserve">  </w:t>
      </w: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Ustawy wraz z Wykonawcą:</w:t>
      </w:r>
    </w:p>
    <w:p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………………………………………….,*</w:t>
      </w:r>
    </w:p>
    <w:p>
      <w:pPr>
        <w:spacing w:line="240" w:lineRule="auto"/>
        <w:jc w:val="center"/>
        <w:rPr>
          <w:rFonts w:ascii="Tahoma" w:eastAsia="Times New Roman" w:hAnsi="Tahoma" w:cs="Tahoma"/>
          <w:i/>
          <w:sz w:val="20"/>
          <w:szCs w:val="20"/>
          <w:lang w:eastAsia="pl-PL"/>
        </w:rPr>
      </w:pPr>
    </w:p>
    <w:p>
      <w:pPr>
        <w:spacing w:line="240" w:lineRule="auto"/>
        <w:ind w:right="567" w:firstLine="3969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Podpisano:</w:t>
      </w:r>
    </w:p>
    <w:p>
      <w:pPr>
        <w:spacing w:line="240" w:lineRule="auto"/>
        <w:ind w:left="4963" w:right="567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</w:t>
      </w:r>
    </w:p>
    <w:p>
      <w:pPr>
        <w:spacing w:line="240" w:lineRule="auto"/>
        <w:ind w:left="5387" w:right="567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(czytelny podpis lub w przypadku parafki  pieczątka imienna upełnomocnionego/</w:t>
      </w:r>
      <w:proofErr w:type="spellStart"/>
      <w:r>
        <w:rPr>
          <w:rFonts w:ascii="Tahoma" w:eastAsia="Times New Roman" w:hAnsi="Tahoma" w:cs="Tahoma"/>
          <w:sz w:val="20"/>
          <w:szCs w:val="20"/>
          <w:lang w:eastAsia="pl-PL"/>
        </w:rPr>
        <w:t>ych</w:t>
      </w:r>
      <w:proofErr w:type="spellEnd"/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przedstawiciela/li)</w:t>
      </w:r>
    </w:p>
    <w:p>
      <w:pPr>
        <w:spacing w:line="240" w:lineRule="auto"/>
        <w:ind w:right="567" w:firstLine="3969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>
      <w:pPr>
        <w:spacing w:line="240" w:lineRule="auto"/>
        <w:ind w:right="567"/>
        <w:rPr>
          <w:rFonts w:ascii="Tahoma" w:eastAsia="Times New Roman" w:hAnsi="Tahoma" w:cs="Tahoma"/>
          <w:i/>
          <w:sz w:val="20"/>
          <w:szCs w:val="20"/>
          <w:u w:val="single"/>
          <w:lang w:eastAsia="pl-PL"/>
        </w:rPr>
      </w:pPr>
    </w:p>
    <w:p>
      <w:pPr>
        <w:spacing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*niepotrzebne skreślić</w:t>
      </w:r>
    </w:p>
    <w:p>
      <w:pPr>
        <w:spacing w:line="240" w:lineRule="auto"/>
        <w:ind w:right="567"/>
        <w:rPr>
          <w:rFonts w:ascii="Tahoma" w:eastAsia="Times New Roman" w:hAnsi="Tahoma" w:cs="Tahoma"/>
          <w:i/>
          <w:sz w:val="20"/>
          <w:szCs w:val="20"/>
          <w:u w:val="single"/>
          <w:lang w:eastAsia="pl-PL"/>
        </w:rPr>
      </w:pPr>
    </w:p>
    <w:p>
      <w:pPr>
        <w:spacing w:line="240" w:lineRule="auto"/>
        <w:ind w:right="567"/>
        <w:rPr>
          <w:rFonts w:ascii="Tahoma" w:eastAsia="Times New Roman" w:hAnsi="Tahoma" w:cs="Tahoma"/>
          <w:i/>
          <w:sz w:val="20"/>
          <w:szCs w:val="20"/>
          <w:u w:val="single"/>
          <w:lang w:eastAsia="pl-PL"/>
        </w:rPr>
      </w:pPr>
      <w:r>
        <w:rPr>
          <w:rFonts w:ascii="Tahoma" w:eastAsia="Times New Roman" w:hAnsi="Tahoma" w:cs="Tahoma"/>
          <w:i/>
          <w:sz w:val="20"/>
          <w:szCs w:val="20"/>
          <w:u w:val="single"/>
          <w:lang w:eastAsia="pl-PL"/>
        </w:rPr>
        <w:t>UWAGA:</w:t>
      </w:r>
    </w:p>
    <w:p>
      <w:pPr>
        <w:spacing w:line="240" w:lineRule="auto"/>
        <w:ind w:right="567"/>
        <w:jc w:val="both"/>
        <w:rPr>
          <w:rFonts w:ascii="Tahoma" w:eastAsia="Times New Roman" w:hAnsi="Tahoma" w:cs="Tahoma"/>
          <w:i/>
          <w:sz w:val="20"/>
          <w:szCs w:val="20"/>
          <w:u w:val="single"/>
          <w:lang w:eastAsia="pl-PL"/>
        </w:rPr>
      </w:pPr>
      <w:r>
        <w:rPr>
          <w:rFonts w:ascii="Tahoma" w:eastAsia="Times New Roman" w:hAnsi="Tahoma" w:cs="Tahoma"/>
          <w:i/>
          <w:sz w:val="20"/>
          <w:szCs w:val="20"/>
          <w:u w:val="single"/>
          <w:lang w:eastAsia="pl-PL"/>
        </w:rPr>
        <w:t xml:space="preserve">Zgodnie z Ustawą z dnia 16 lutego 2007 r. o ochronie konkurencji i konsumentów (Dz. U. z 2017 r. poz. 229 z </w:t>
      </w:r>
      <w:proofErr w:type="spellStart"/>
      <w:r>
        <w:rPr>
          <w:rFonts w:ascii="Tahoma" w:eastAsia="Times New Roman" w:hAnsi="Tahoma" w:cs="Tahoma"/>
          <w:i/>
          <w:sz w:val="20"/>
          <w:szCs w:val="20"/>
          <w:u w:val="single"/>
          <w:lang w:eastAsia="pl-PL"/>
        </w:rPr>
        <w:t>późn</w:t>
      </w:r>
      <w:proofErr w:type="spellEnd"/>
      <w:r>
        <w:rPr>
          <w:rFonts w:ascii="Tahoma" w:eastAsia="Times New Roman" w:hAnsi="Tahoma" w:cs="Tahoma"/>
          <w:i/>
          <w:sz w:val="20"/>
          <w:szCs w:val="20"/>
          <w:u w:val="single"/>
          <w:lang w:eastAsia="pl-PL"/>
        </w:rPr>
        <w:t>. zm.) przez grupę kapitałową należy rozumieć wszystkich przedsiębiorców, którzy są kontrolowani w sposób bezpośredni lub pośredni przez jednego przedsiębiorcę, w tym również tego przedsiębiorcę.</w:t>
      </w:r>
    </w:p>
    <w:p/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3"/>
    <w:multiLevelType w:val="multi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221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Rycko</dc:creator>
  <cp:lastModifiedBy>Marcin Rycko</cp:lastModifiedBy>
  <cp:revision>1</cp:revision>
  <dcterms:created xsi:type="dcterms:W3CDTF">2017-12-01T08:47:00Z</dcterms:created>
  <dcterms:modified xsi:type="dcterms:W3CDTF">2017-12-01T09:39:00Z</dcterms:modified>
</cp:coreProperties>
</file>