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Załącznik 5 do SIWZ – wykaz materiałów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before="0" w:after="0"/>
        <w:jc w:val="right"/>
        <w:rPr/>
      </w:pP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Numer zamówienia:</w:t>
      </w:r>
      <w:r>
        <w:rPr>
          <w:rFonts w:eastAsia="Times New Roman" w:cs="Arial-BoldMT" w:ascii="Times New Roman" w:hAnsi="Times New Roman"/>
          <w:bCs/>
          <w:i/>
          <w:iCs/>
          <w:sz w:val="24"/>
          <w:szCs w:val="24"/>
          <w:lang w:eastAsia="ar-SA"/>
        </w:rPr>
        <w:t xml:space="preserve"> 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lang w:eastAsia="ar-SA"/>
        </w:rPr>
        <w:t>Z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P.271.1.12.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2017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zh-CN"/>
        </w:rPr>
        <w:t>Wykonawca: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 xml:space="preserve"> </w:t>
      </w: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(pełna nazwa, adres)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reprezentowany przez: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OŚWIADCZENIE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d</w:t>
      </w:r>
      <w:bookmarkStart w:id="0" w:name="_GoBack"/>
      <w:bookmarkEnd w:id="0"/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otyczące rozwiązań równoważnych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Na potrzeby postępowania o udzielenie zamówienia publicznego pn.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 xml:space="preserve">Wykonanie termomodernizacji </w:t>
      </w:r>
      <w:bookmarkStart w:id="1" w:name="__DdeLink__2527_737290117"/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ar-SA"/>
        </w:rPr>
        <w:t>budynku Szkoły Podstawowej nr 4 oraz II Liceum Ogólnokształcącego im. M. Kopernika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jc w:val="left"/>
        <w:tblInd w:w="-30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53"/>
        <w:gridCol w:w="4252"/>
      </w:tblGrid>
      <w:tr>
        <w:trPr/>
        <w:tc>
          <w:tcPr>
            <w:tcW w:w="67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25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 podaniem parametrów)</w:t>
            </w:r>
          </w:p>
        </w:tc>
        <w:tc>
          <w:tcPr>
            <w:tcW w:w="425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o parametrach równoważnych do wskazanych w dokumentacji technicznej (wraz z podaniem parametrów równoważnych)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7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.…….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left="5664" w:firstLine="708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(podpis)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ind w:firstLine="708"/>
      <w:rPr/>
    </w:pPr>
    <w:r>
      <w:rPr/>
      <w:drawing>
        <wp:inline distT="0" distB="0" distL="0" distR="0">
          <wp:extent cx="5236845" cy="79883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6845" cy="79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>
      <w:color w:val="00000A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LibreOffice/5.0.4.2$Windows_X86_64 LibreOffice_project/2b9802c1994aa0b7dc6079e128979269cf95bc78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2017-04-13T08:47:00Z</dcterms:created>
  <dc:creator>Marcin Rycko</dc:creator>
  <dc:language>pl-PL</dc:language>
  <dcterms:modified xsi:type="dcterms:W3CDTF">2017-07-24T12:09:01Z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