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982177" w:rsidRDefault="0010796C" w:rsidP="00705BDC">
      <w:pPr>
        <w:tabs>
          <w:tab w:val="left" w:pos="5529"/>
        </w:tabs>
        <w:jc w:val="both"/>
        <w:outlineLvl w:val="0"/>
        <w:rPr>
          <w:bCs/>
        </w:rPr>
      </w:pPr>
      <w:r>
        <w:rPr>
          <w:bCs/>
        </w:rPr>
        <w:t>MOPS-ORG.371.84.2016.RZ</w:t>
      </w:r>
      <w:r w:rsidR="00670B13" w:rsidRPr="00982177">
        <w:rPr>
          <w:bCs/>
        </w:rPr>
        <w:tab/>
      </w:r>
      <w:r w:rsidR="0082272F" w:rsidRPr="00982177">
        <w:rPr>
          <w:bCs/>
        </w:rPr>
        <w:t xml:space="preserve">Cieszyn, dn. </w:t>
      </w:r>
      <w:r w:rsidR="00E92FC3">
        <w:rPr>
          <w:bCs/>
        </w:rPr>
        <w:t>21</w:t>
      </w:r>
      <w:bookmarkStart w:id="0" w:name="_GoBack"/>
      <w:bookmarkEnd w:id="0"/>
      <w:r>
        <w:rPr>
          <w:bCs/>
        </w:rPr>
        <w:t xml:space="preserve"> grudnia 2016 </w:t>
      </w:r>
      <w:r w:rsidR="0082272F" w:rsidRPr="00982177">
        <w:rPr>
          <w:bCs/>
        </w:rPr>
        <w:t>r.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6E35CD" w:rsidRPr="0011047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110477">
        <w:rPr>
          <w:b/>
          <w:bCs/>
        </w:rPr>
        <w:t>Zapytanie ofertowe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1226F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ogólne.</w:t>
      </w:r>
    </w:p>
    <w:p w:rsidR="00982177" w:rsidRPr="0091226F" w:rsidRDefault="00982177" w:rsidP="0091226F">
      <w:pPr>
        <w:jc w:val="both"/>
        <w:rPr>
          <w:bCs/>
        </w:rPr>
      </w:pPr>
      <w:r w:rsidRPr="0091226F">
        <w:rPr>
          <w:b/>
          <w:bCs/>
        </w:rPr>
        <w:t xml:space="preserve">Zamawiający: </w:t>
      </w:r>
      <w:r w:rsidR="00A86007" w:rsidRPr="0091226F">
        <w:rPr>
          <w:rFonts w:eastAsia="Tahoma"/>
          <w:color w:val="000000"/>
        </w:rPr>
        <w:t>Gmina</w:t>
      </w:r>
      <w:r w:rsidRPr="0091226F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91226F" w:rsidRDefault="00982177" w:rsidP="0091226F">
      <w:pPr>
        <w:jc w:val="both"/>
        <w:rPr>
          <w:b/>
          <w:bCs/>
        </w:rPr>
      </w:pPr>
    </w:p>
    <w:p w:rsidR="00982177" w:rsidRPr="0091226F" w:rsidRDefault="00982177" w:rsidP="0091226F">
      <w:pPr>
        <w:pStyle w:val="Akapitzlist"/>
        <w:ind w:left="360"/>
        <w:jc w:val="center"/>
        <w:rPr>
          <w:b/>
        </w:rPr>
      </w:pPr>
      <w:r w:rsidRPr="0091226F">
        <w:rPr>
          <w:b/>
        </w:rPr>
        <w:t>Zaprasza</w:t>
      </w:r>
    </w:p>
    <w:p w:rsidR="00B40811" w:rsidRDefault="00982177" w:rsidP="00B40811">
      <w:pPr>
        <w:jc w:val="center"/>
      </w:pPr>
      <w:r w:rsidRPr="0091226F">
        <w:t>do składania ofert w ramach postępowania prowadzonego</w:t>
      </w:r>
      <w:r w:rsidR="00D572C2" w:rsidRPr="0091226F">
        <w:t xml:space="preserve"> zgodnie z </w:t>
      </w:r>
      <w:r w:rsidRPr="0091226F">
        <w:t xml:space="preserve">przepisami </w:t>
      </w:r>
      <w:r w:rsidR="00D572C2" w:rsidRPr="0091226F">
        <w:t xml:space="preserve">art. </w:t>
      </w:r>
      <w:r w:rsidR="00DD42FC">
        <w:t xml:space="preserve">4 ust. 8 </w:t>
      </w:r>
      <w:r w:rsidRPr="0091226F">
        <w:t>ustawy z dnia 29 stycznia 2004 r. - Prawo zamówień publicznych (tekst jedn.: Dz. U. z 2015 r. poz. 2164 z późn, zm.)</w:t>
      </w:r>
      <w:r w:rsidR="0091226F">
        <w:t xml:space="preserve"> </w:t>
      </w:r>
      <w:r w:rsidR="00F67E50" w:rsidRPr="0091226F">
        <w:t xml:space="preserve">oraz </w:t>
      </w:r>
      <w:r w:rsidR="00DD42FC" w:rsidRPr="00D43062">
        <w:t>§7</w:t>
      </w:r>
      <w:r w:rsidR="00DD42FC">
        <w:t xml:space="preserve"> ust. 1 pkt. 1) </w:t>
      </w:r>
      <w:r w:rsidR="0091226F">
        <w:t>Regulaminu</w:t>
      </w:r>
      <w:r w:rsidR="00F67E50" w:rsidRPr="0091226F">
        <w:t xml:space="preserve"> udzielania zamówień publicznych w Miejskim Ośrodku Pomocy Społecznej w Cieszynie</w:t>
      </w:r>
      <w:r w:rsidR="00DD42FC">
        <w:t>,</w:t>
      </w:r>
      <w:r w:rsidRPr="0091226F">
        <w:t xml:space="preserve"> na</w:t>
      </w:r>
      <w:r w:rsidR="00F67E50" w:rsidRPr="0091226F">
        <w:t xml:space="preserve"> realizację zadania publicznego pn.</w:t>
      </w:r>
      <w:r w:rsidRPr="0091226F">
        <w:t>:</w:t>
      </w:r>
      <w:r w:rsidR="00F67E50" w:rsidRPr="0091226F">
        <w:t xml:space="preserve"> </w:t>
      </w:r>
    </w:p>
    <w:p w:rsidR="00B40811" w:rsidRDefault="00B40811" w:rsidP="00B40811">
      <w:pPr>
        <w:jc w:val="center"/>
      </w:pPr>
    </w:p>
    <w:p w:rsidR="00982177" w:rsidRPr="00115F9E" w:rsidRDefault="00115F9E" w:rsidP="00115F9E">
      <w:pPr>
        <w:jc w:val="center"/>
        <w:rPr>
          <w:b/>
          <w:color w:val="000000"/>
          <w:lang w:bidi="pl-PL"/>
        </w:rPr>
      </w:pPr>
      <w:r w:rsidRPr="00115F9E">
        <w:rPr>
          <w:b/>
        </w:rPr>
        <w:t>„Realizacja bonów towarowych dla Miejski</w:t>
      </w:r>
      <w:r>
        <w:rPr>
          <w:b/>
        </w:rPr>
        <w:t>ego Ośrodka Pomocy Społecznej w </w:t>
      </w:r>
      <w:r w:rsidRPr="00115F9E">
        <w:rPr>
          <w:b/>
        </w:rPr>
        <w:t>Cieszynie”</w:t>
      </w:r>
    </w:p>
    <w:p w:rsidR="00F67E50" w:rsidRPr="0091226F" w:rsidRDefault="00F67E50" w:rsidP="0091226F">
      <w:pPr>
        <w:jc w:val="both"/>
        <w:rPr>
          <w:bCs/>
        </w:rPr>
      </w:pPr>
    </w:p>
    <w:p w:rsidR="00110477" w:rsidRPr="0091226F" w:rsidRDefault="00DC6FB3" w:rsidP="00D13AE8">
      <w:pPr>
        <w:pStyle w:val="Akapitzlist"/>
        <w:numPr>
          <w:ilvl w:val="0"/>
          <w:numId w:val="22"/>
        </w:numPr>
        <w:jc w:val="both"/>
        <w:rPr>
          <w:b/>
          <w:bCs/>
          <w:i/>
          <w:iCs/>
        </w:rPr>
      </w:pPr>
      <w:r w:rsidRPr="0091226F">
        <w:rPr>
          <w:b/>
          <w:bCs/>
        </w:rPr>
        <w:t>Przedmiot zamówienia</w:t>
      </w:r>
      <w:r w:rsidR="00110477" w:rsidRPr="0091226F">
        <w:rPr>
          <w:b/>
          <w:bCs/>
        </w:rPr>
        <w:t>:</w:t>
      </w:r>
    </w:p>
    <w:p w:rsidR="00AC69DA" w:rsidRDefault="00106F20" w:rsidP="00D13AE8">
      <w:pPr>
        <w:pStyle w:val="Akapitzlist"/>
        <w:numPr>
          <w:ilvl w:val="1"/>
          <w:numId w:val="22"/>
        </w:numPr>
        <w:suppressAutoHyphens/>
        <w:jc w:val="both"/>
      </w:pPr>
      <w:r w:rsidRPr="008229A9">
        <w:rPr>
          <w:rFonts w:eastAsia="Arial Unicode MS"/>
          <w:kern w:val="1"/>
          <w:lang w:eastAsia="ar-SA"/>
        </w:rPr>
        <w:t xml:space="preserve">Przedmiotem zamówienia jest realizacja bonów towarowych, wg Polskiej Klasyfikacji Wyrobów i Usług (PKWiU) 2008 r., poprzez sprzedaż podstawowych artykułów spożywczych i przemysłowych </w:t>
      </w:r>
      <w:r w:rsidRPr="008229A9">
        <w:t>według cen obowiązujących w dniu realizacji bonu.</w:t>
      </w:r>
    </w:p>
    <w:p w:rsidR="00AC69DA" w:rsidRDefault="00D13AE8" w:rsidP="00D13AE8">
      <w:pPr>
        <w:pStyle w:val="Akapitzlist"/>
        <w:numPr>
          <w:ilvl w:val="1"/>
          <w:numId w:val="22"/>
        </w:numPr>
        <w:suppressAutoHyphens/>
        <w:jc w:val="both"/>
      </w:pPr>
      <w:r>
        <w:t>Parametry przedmiotu zamówienia</w:t>
      </w:r>
      <w:r w:rsidR="00646BC8">
        <w:t>:</w:t>
      </w:r>
    </w:p>
    <w:p w:rsidR="00AC69DA" w:rsidRDefault="00AC69DA" w:rsidP="001D409E">
      <w:pPr>
        <w:pStyle w:val="Akapitzlist"/>
        <w:numPr>
          <w:ilvl w:val="2"/>
          <w:numId w:val="22"/>
        </w:numPr>
        <w:jc w:val="both"/>
      </w:pPr>
      <w:r w:rsidRPr="008229A9">
        <w:t>Zamawiający na podstawie decyzji administracyjnej wydaje imienne bony osobom, które otrzymały pomoc w takiej formie.</w:t>
      </w:r>
    </w:p>
    <w:p w:rsidR="00AC69DA" w:rsidRPr="008229A9" w:rsidRDefault="00AC69DA" w:rsidP="001D409E">
      <w:pPr>
        <w:pStyle w:val="Akapitzlist"/>
        <w:numPr>
          <w:ilvl w:val="2"/>
          <w:numId w:val="22"/>
        </w:numPr>
        <w:jc w:val="both"/>
      </w:pPr>
      <w:r w:rsidRPr="008229A9">
        <w:t xml:space="preserve">Realizacja bonów nastąpi we wskazanych przez Wykonawcę detalicznych placówkach handlowych rozmieszczonych na terenie gminy Cieszyn. </w:t>
      </w:r>
    </w:p>
    <w:p w:rsidR="00AC69DA" w:rsidRPr="008229A9" w:rsidRDefault="00AC69DA" w:rsidP="001D409E">
      <w:pPr>
        <w:pStyle w:val="Akapitzlist"/>
        <w:numPr>
          <w:ilvl w:val="2"/>
          <w:numId w:val="22"/>
        </w:numPr>
        <w:adjustRightInd w:val="0"/>
        <w:jc w:val="both"/>
      </w:pPr>
      <w:r w:rsidRPr="008229A9">
        <w:t>Wykonawca jest odpowiedzialny</w:t>
      </w:r>
      <w:r>
        <w:t>,</w:t>
      </w:r>
      <w:r w:rsidRPr="008229A9">
        <w:t xml:space="preserve"> za jakość towarów handlowych w punktach </w:t>
      </w:r>
      <w:r>
        <w:t xml:space="preserve">sprzedaży, </w:t>
      </w:r>
      <w:r w:rsidRPr="008229A9">
        <w:t xml:space="preserve">które </w:t>
      </w:r>
      <w:r>
        <w:t xml:space="preserve">muszą </w:t>
      </w:r>
      <w:r w:rsidRPr="008229A9">
        <w:t xml:space="preserve">spełniać wszelkie przepisy prawa dotyczące dopuszczenia ich do obrotu. </w:t>
      </w:r>
    </w:p>
    <w:p w:rsidR="00AC69DA" w:rsidRPr="008229A9" w:rsidRDefault="00AC69DA" w:rsidP="001D409E">
      <w:pPr>
        <w:pStyle w:val="Akapitzlist"/>
        <w:numPr>
          <w:ilvl w:val="2"/>
          <w:numId w:val="22"/>
        </w:numPr>
        <w:autoSpaceDE w:val="0"/>
        <w:adjustRightInd w:val="0"/>
        <w:jc w:val="both"/>
        <w:rPr>
          <w:bCs/>
        </w:rPr>
      </w:pPr>
      <w:r w:rsidRPr="008229A9">
        <w:rPr>
          <w:bCs/>
        </w:rPr>
        <w:t>W ramach realizacji bonów obowiązuje bezwz</w:t>
      </w:r>
      <w:r>
        <w:rPr>
          <w:bCs/>
        </w:rPr>
        <w:t>ględny zakaz sprzedaży alkoholu</w:t>
      </w:r>
      <w:r w:rsidRPr="008229A9">
        <w:rPr>
          <w:bCs/>
        </w:rPr>
        <w:t xml:space="preserve"> </w:t>
      </w:r>
      <w:r>
        <w:rPr>
          <w:bCs/>
        </w:rPr>
        <w:t>i </w:t>
      </w:r>
      <w:r w:rsidRPr="008229A9">
        <w:rPr>
          <w:bCs/>
        </w:rPr>
        <w:t>wyrobów tytoniowych</w:t>
      </w:r>
      <w:r>
        <w:rPr>
          <w:bCs/>
        </w:rPr>
        <w:t>.</w:t>
      </w:r>
      <w:r w:rsidRPr="008229A9">
        <w:rPr>
          <w:bCs/>
        </w:rPr>
        <w:t xml:space="preserve"> </w:t>
      </w:r>
    </w:p>
    <w:p w:rsidR="00AC69DA" w:rsidRDefault="00AC69DA" w:rsidP="001D409E">
      <w:pPr>
        <w:pStyle w:val="Akapitzlist"/>
        <w:numPr>
          <w:ilvl w:val="2"/>
          <w:numId w:val="22"/>
        </w:numPr>
        <w:autoSpaceDE w:val="0"/>
        <w:adjustRightInd w:val="0"/>
        <w:jc w:val="both"/>
        <w:rPr>
          <w:bCs/>
        </w:rPr>
      </w:pPr>
      <w:r w:rsidRPr="008229A9">
        <w:rPr>
          <w:bCs/>
        </w:rPr>
        <w:t>Bony muszą być realizowane do pełnej wartości nominalnej, nie mogą być wymieniane na pieniądze, Wykonawcy nie wolno wydawać reszty w pieniądzach.</w:t>
      </w:r>
    </w:p>
    <w:p w:rsidR="00A56C60" w:rsidRDefault="00A56C60" w:rsidP="00A56C60">
      <w:pPr>
        <w:pStyle w:val="Akapitzlist"/>
        <w:widowControl w:val="0"/>
        <w:numPr>
          <w:ilvl w:val="2"/>
          <w:numId w:val="22"/>
        </w:numPr>
        <w:suppressAutoHyphens/>
        <w:autoSpaceDE w:val="0"/>
        <w:contextualSpacing w:val="0"/>
        <w:jc w:val="both"/>
        <w:rPr>
          <w:bCs/>
        </w:rPr>
      </w:pPr>
      <w:r>
        <w:rPr>
          <w:bCs/>
        </w:rPr>
        <w:t>Wykonawca jest uprawniony do legitymowania osób korzystających z bonów towarowych.</w:t>
      </w:r>
    </w:p>
    <w:p w:rsidR="00AC69DA" w:rsidRPr="008B507F" w:rsidRDefault="00AC69DA" w:rsidP="001D409E">
      <w:pPr>
        <w:pStyle w:val="Akapitzlist"/>
        <w:numPr>
          <w:ilvl w:val="2"/>
          <w:numId w:val="22"/>
        </w:numPr>
        <w:autoSpaceDE w:val="0"/>
        <w:adjustRightInd w:val="0"/>
        <w:jc w:val="both"/>
        <w:rPr>
          <w:bCs/>
        </w:rPr>
      </w:pPr>
      <w:r w:rsidRPr="008B507F">
        <w:rPr>
          <w:rFonts w:eastAsia="Arial Unicode MS"/>
          <w:kern w:val="1"/>
          <w:lang w:eastAsia="ar-SA"/>
        </w:rPr>
        <w:t>Zamawiający wydaje bon towarowy, który zawiera:</w:t>
      </w:r>
    </w:p>
    <w:p w:rsidR="00AC69DA" w:rsidRPr="008229A9" w:rsidRDefault="00AC69DA" w:rsidP="001D409E">
      <w:pPr>
        <w:numPr>
          <w:ilvl w:val="3"/>
          <w:numId w:val="22"/>
        </w:numPr>
        <w:suppressAutoHyphens/>
        <w:ind w:left="1560" w:hanging="273"/>
        <w:jc w:val="both"/>
        <w:rPr>
          <w:rFonts w:eastAsia="Arial Unicode MS"/>
          <w:kern w:val="1"/>
          <w:lang w:eastAsia="ar-SA"/>
        </w:rPr>
      </w:pPr>
      <w:r w:rsidRPr="008229A9">
        <w:rPr>
          <w:rFonts w:eastAsia="Arial Unicode MS"/>
          <w:kern w:val="1"/>
          <w:lang w:eastAsia="ar-SA"/>
        </w:rPr>
        <w:t>imię i nazwisko oraz adres Świadczeniobiorcy;</w:t>
      </w:r>
    </w:p>
    <w:p w:rsidR="00AC69DA" w:rsidRPr="008229A9" w:rsidRDefault="00AC69DA" w:rsidP="001D409E">
      <w:pPr>
        <w:numPr>
          <w:ilvl w:val="3"/>
          <w:numId w:val="22"/>
        </w:numPr>
        <w:suppressAutoHyphens/>
        <w:ind w:left="1560" w:hanging="273"/>
        <w:jc w:val="both"/>
        <w:rPr>
          <w:rFonts w:eastAsia="Arial Unicode MS"/>
          <w:kern w:val="1"/>
          <w:lang w:eastAsia="ar-SA"/>
        </w:rPr>
      </w:pPr>
      <w:r w:rsidRPr="008229A9">
        <w:rPr>
          <w:rFonts w:eastAsia="Arial Unicode MS"/>
          <w:kern w:val="1"/>
          <w:lang w:eastAsia="ar-SA"/>
        </w:rPr>
        <w:t>określoną wartość nominalną w wysokości 10 zł lub 20 zł;</w:t>
      </w:r>
    </w:p>
    <w:p w:rsidR="00AC69DA" w:rsidRPr="008229A9" w:rsidRDefault="00AC69DA" w:rsidP="001D409E">
      <w:pPr>
        <w:numPr>
          <w:ilvl w:val="3"/>
          <w:numId w:val="22"/>
        </w:numPr>
        <w:suppressAutoHyphens/>
        <w:ind w:left="1560" w:hanging="273"/>
        <w:jc w:val="both"/>
        <w:rPr>
          <w:rFonts w:eastAsia="Arial Unicode MS"/>
          <w:kern w:val="1"/>
          <w:lang w:eastAsia="ar-SA"/>
        </w:rPr>
      </w:pPr>
      <w:r w:rsidRPr="008229A9">
        <w:rPr>
          <w:rFonts w:eastAsia="Arial Unicode MS"/>
          <w:kern w:val="1"/>
          <w:lang w:eastAsia="ar-SA"/>
        </w:rPr>
        <w:t>termin realizacji;</w:t>
      </w:r>
    </w:p>
    <w:p w:rsidR="00AC69DA" w:rsidRPr="008229A9" w:rsidRDefault="00AC69DA" w:rsidP="001D409E">
      <w:pPr>
        <w:numPr>
          <w:ilvl w:val="3"/>
          <w:numId w:val="22"/>
        </w:numPr>
        <w:suppressAutoHyphens/>
        <w:ind w:left="1560" w:hanging="273"/>
        <w:jc w:val="both"/>
        <w:rPr>
          <w:rFonts w:eastAsia="Arial Unicode MS"/>
          <w:kern w:val="1"/>
          <w:lang w:eastAsia="ar-SA"/>
        </w:rPr>
      </w:pPr>
      <w:r w:rsidRPr="008229A9">
        <w:rPr>
          <w:rFonts w:eastAsia="Arial Unicode MS"/>
          <w:kern w:val="1"/>
          <w:lang w:eastAsia="ar-SA"/>
        </w:rPr>
        <w:t xml:space="preserve">odcisk pieczęci z pełną nazwą i adresem </w:t>
      </w:r>
      <w:r w:rsidR="00EC6277">
        <w:rPr>
          <w:rFonts w:eastAsia="Arial Unicode MS"/>
          <w:kern w:val="1"/>
          <w:lang w:eastAsia="ar-SA"/>
        </w:rPr>
        <w:t>MOP</w:t>
      </w:r>
      <w:r w:rsidRPr="008229A9">
        <w:rPr>
          <w:rFonts w:eastAsia="Arial Unicode MS"/>
          <w:kern w:val="1"/>
          <w:lang w:eastAsia="ar-SA"/>
        </w:rPr>
        <w:t>.</w:t>
      </w:r>
    </w:p>
    <w:p w:rsidR="00AC69DA" w:rsidRDefault="00AC69DA" w:rsidP="001D409E">
      <w:pPr>
        <w:pStyle w:val="Akapitzlist"/>
        <w:numPr>
          <w:ilvl w:val="2"/>
          <w:numId w:val="22"/>
        </w:numPr>
        <w:jc w:val="both"/>
        <w:rPr>
          <w:rFonts w:eastAsia="Arial Unicode MS"/>
          <w:kern w:val="1"/>
          <w:lang w:eastAsia="ar-SA"/>
        </w:rPr>
      </w:pPr>
      <w:r>
        <w:rPr>
          <w:rFonts w:eastAsia="Arial Unicode MS"/>
          <w:kern w:val="1"/>
          <w:lang w:eastAsia="ar-SA"/>
        </w:rPr>
        <w:t xml:space="preserve">Szacunkowy </w:t>
      </w:r>
      <w:r w:rsidRPr="008229A9">
        <w:rPr>
          <w:rFonts w:eastAsia="Arial Unicode MS"/>
          <w:kern w:val="1"/>
          <w:lang w:eastAsia="ar-SA"/>
        </w:rPr>
        <w:t>koszt re</w:t>
      </w:r>
      <w:r>
        <w:rPr>
          <w:rFonts w:eastAsia="Arial Unicode MS"/>
          <w:kern w:val="1"/>
          <w:lang w:eastAsia="ar-SA"/>
        </w:rPr>
        <w:t>alizacji bonów towarowych w 2017 roku nie przekroczy 70 000,</w:t>
      </w:r>
      <w:r w:rsidRPr="008229A9">
        <w:rPr>
          <w:rFonts w:eastAsia="Arial Unicode MS"/>
          <w:kern w:val="1"/>
          <w:lang w:eastAsia="ar-SA"/>
        </w:rPr>
        <w:t>00 zł. (słownie siedemdziesiąt</w:t>
      </w:r>
      <w:r>
        <w:rPr>
          <w:rFonts w:eastAsia="Arial Unicode MS"/>
          <w:kern w:val="1"/>
          <w:lang w:eastAsia="ar-SA"/>
        </w:rPr>
        <w:t xml:space="preserve"> </w:t>
      </w:r>
      <w:r w:rsidRPr="008229A9">
        <w:rPr>
          <w:rFonts w:eastAsia="Arial Unicode MS"/>
          <w:kern w:val="1"/>
          <w:lang w:eastAsia="ar-SA"/>
        </w:rPr>
        <w:t>tysięcy</w:t>
      </w:r>
      <w:r>
        <w:rPr>
          <w:rFonts w:eastAsia="Arial Unicode MS"/>
          <w:kern w:val="1"/>
          <w:lang w:eastAsia="ar-SA"/>
        </w:rPr>
        <w:t xml:space="preserve"> </w:t>
      </w:r>
      <w:r w:rsidRPr="008229A9">
        <w:rPr>
          <w:rFonts w:eastAsia="Arial Unicode MS"/>
          <w:kern w:val="1"/>
          <w:lang w:eastAsia="ar-SA"/>
        </w:rPr>
        <w:t>zł).</w:t>
      </w:r>
    </w:p>
    <w:p w:rsidR="00AC69DA" w:rsidRPr="00B05B85" w:rsidRDefault="00AC69DA" w:rsidP="001D409E">
      <w:pPr>
        <w:pStyle w:val="Akapitzlist"/>
        <w:numPr>
          <w:ilvl w:val="2"/>
          <w:numId w:val="22"/>
        </w:numPr>
        <w:adjustRightInd w:val="0"/>
        <w:jc w:val="both"/>
      </w:pPr>
      <w:r>
        <w:t xml:space="preserve">Wykonawca przy sprzedaży towarów za bony, zobowiązany jest stosować ceny nie wyższe niż przy sprzedaży gotówkowej. </w:t>
      </w:r>
    </w:p>
    <w:p w:rsidR="00AC69DA" w:rsidRPr="008229A9" w:rsidRDefault="00AC69DA" w:rsidP="001D409E">
      <w:pPr>
        <w:pStyle w:val="Akapitzlist"/>
        <w:numPr>
          <w:ilvl w:val="2"/>
          <w:numId w:val="22"/>
        </w:numPr>
        <w:jc w:val="both"/>
        <w:rPr>
          <w:rFonts w:eastAsia="Arial Unicode MS"/>
          <w:kern w:val="1"/>
          <w:lang w:eastAsia="ar-SA"/>
        </w:rPr>
      </w:pPr>
      <w:r>
        <w:rPr>
          <w:rFonts w:eastAsia="Arial Unicode MS"/>
          <w:kern w:val="1"/>
          <w:lang w:eastAsia="ar-SA"/>
        </w:rPr>
        <w:t>Wymagana jest należ</w:t>
      </w:r>
      <w:r w:rsidRPr="008229A9">
        <w:rPr>
          <w:rFonts w:eastAsia="Arial Unicode MS"/>
          <w:kern w:val="1"/>
          <w:lang w:eastAsia="ar-SA"/>
        </w:rPr>
        <w:t xml:space="preserve">yta staranność przy realizacji zobowiązań umowy. </w:t>
      </w:r>
    </w:p>
    <w:p w:rsidR="00175A67" w:rsidRDefault="00AC69DA" w:rsidP="00175A67">
      <w:pPr>
        <w:pStyle w:val="Akapitzlist"/>
        <w:numPr>
          <w:ilvl w:val="2"/>
          <w:numId w:val="22"/>
        </w:numPr>
        <w:adjustRightInd w:val="0"/>
        <w:jc w:val="both"/>
      </w:pPr>
      <w:r w:rsidRPr="008229A9">
        <w:t xml:space="preserve">Zamawiający nie ponosi odpowiedzialności za szkody wyrządzone przez Wykonawcę podczas wykonywania przedmiotu zamówienia. </w:t>
      </w:r>
    </w:p>
    <w:p w:rsidR="00175A67" w:rsidRDefault="00DC6FB3" w:rsidP="00175A67">
      <w:pPr>
        <w:pStyle w:val="Akapitzlist"/>
        <w:numPr>
          <w:ilvl w:val="1"/>
          <w:numId w:val="22"/>
        </w:numPr>
        <w:adjustRightInd w:val="0"/>
        <w:jc w:val="both"/>
      </w:pPr>
      <w:r w:rsidRPr="0091226F">
        <w:lastRenderedPageBreak/>
        <w:t>Podane parametry są Nie</w:t>
      </w:r>
      <w:r w:rsidR="00D13AE8">
        <w:t xml:space="preserve">spełnienie </w:t>
      </w:r>
      <w:r w:rsidRPr="0091226F">
        <w:t xml:space="preserve">jakiegokolwiek parametru daje podstawy Zamawiającemu do odrzucenia oferty. </w:t>
      </w:r>
    </w:p>
    <w:p w:rsidR="00612109" w:rsidRPr="00175A67" w:rsidRDefault="00612109" w:rsidP="00175A67">
      <w:pPr>
        <w:pStyle w:val="Akapitzlist"/>
        <w:numPr>
          <w:ilvl w:val="1"/>
          <w:numId w:val="22"/>
        </w:numPr>
        <w:adjustRightInd w:val="0"/>
        <w:jc w:val="both"/>
      </w:pPr>
      <w:r w:rsidRPr="00175A67">
        <w:rPr>
          <w:bCs/>
        </w:rPr>
        <w:t>Termin</w:t>
      </w:r>
      <w:r w:rsidR="007D1D5C" w:rsidRPr="00175A67">
        <w:rPr>
          <w:bCs/>
        </w:rPr>
        <w:t xml:space="preserve"> realizacji</w:t>
      </w:r>
      <w:r w:rsidR="0082272F" w:rsidRPr="00175A67">
        <w:rPr>
          <w:bCs/>
        </w:rPr>
        <w:t xml:space="preserve">: </w:t>
      </w:r>
      <w:r w:rsidR="00B40811" w:rsidRPr="00175A67">
        <w:rPr>
          <w:bCs/>
        </w:rPr>
        <w:t>9 stycznia 2017 r. – 31 grudnia 2017 r.</w:t>
      </w:r>
    </w:p>
    <w:p w:rsidR="00DC6FB3" w:rsidRPr="0091226F" w:rsidRDefault="00DC6FB3" w:rsidP="00405834">
      <w:pPr>
        <w:jc w:val="both"/>
        <w:rPr>
          <w:bCs/>
          <w:i/>
          <w:iCs/>
        </w:rPr>
      </w:pPr>
    </w:p>
    <w:p w:rsidR="00612109" w:rsidRPr="0091226F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 warunkach udziału w postępowaniu</w:t>
      </w:r>
      <w:r w:rsidR="003607BB" w:rsidRPr="0091226F">
        <w:rPr>
          <w:b/>
          <w:bCs/>
        </w:rPr>
        <w:t>.</w:t>
      </w:r>
    </w:p>
    <w:p w:rsidR="004513B6" w:rsidRPr="0091226F" w:rsidRDefault="004513B6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rPr>
          <w:bCs/>
        </w:rPr>
        <w:t>O udzielenie zamówienia mogą ubiegać się wykonawcy, którzy nie podlegają wykluczeniu.</w:t>
      </w:r>
    </w:p>
    <w:p w:rsidR="004513B6" w:rsidRPr="0091226F" w:rsidRDefault="004513B6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rPr>
          <w:bCs/>
        </w:rPr>
        <w:t xml:space="preserve">O udzielenie zamówienia mogą ubiegać się wykonawcy, którzy spełniają warunki </w:t>
      </w:r>
      <w:r w:rsidR="00D13AE8">
        <w:rPr>
          <w:bCs/>
        </w:rPr>
        <w:t>zamówienia.</w:t>
      </w:r>
    </w:p>
    <w:p w:rsidR="00DC6FB3" w:rsidRPr="0091226F" w:rsidRDefault="00DC6FB3" w:rsidP="0091226F">
      <w:pPr>
        <w:jc w:val="both"/>
        <w:rPr>
          <w:bCs/>
        </w:rPr>
      </w:pPr>
    </w:p>
    <w:p w:rsidR="003607BB" w:rsidRPr="0091226F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Wykaz wymaganych oświad</w:t>
      </w:r>
      <w:r w:rsidR="00D722B9" w:rsidRPr="0091226F">
        <w:rPr>
          <w:b/>
          <w:bCs/>
        </w:rPr>
        <w:t>c</w:t>
      </w:r>
      <w:r w:rsidR="00B3602F" w:rsidRPr="0091226F">
        <w:rPr>
          <w:b/>
          <w:bCs/>
        </w:rPr>
        <w:t>zeń i dokumentów:</w:t>
      </w:r>
    </w:p>
    <w:p w:rsidR="003607BB" w:rsidRPr="0091226F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t xml:space="preserve">Wypełniony </w:t>
      </w:r>
      <w:r w:rsidR="00C51FB4" w:rsidRPr="0091226F">
        <w:t xml:space="preserve">i podpisany, </w:t>
      </w:r>
      <w:r w:rsidR="00C51FB4" w:rsidRPr="0091226F">
        <w:rPr>
          <w:color w:val="000000"/>
        </w:rPr>
        <w:t xml:space="preserve">przez osobę lub osoby upoważnione do podpisywania, </w:t>
      </w:r>
      <w:r w:rsidR="00C51FB4" w:rsidRPr="0091226F">
        <w:t>Formularz Ofertowy stanowiący załącznik n</w:t>
      </w:r>
      <w:r w:rsidRPr="0091226F">
        <w:t xml:space="preserve">r </w:t>
      </w:r>
      <w:r w:rsidR="00115F9E">
        <w:t>1</w:t>
      </w:r>
      <w:r w:rsidRPr="0091226F">
        <w:t xml:space="preserve"> do niniejszego zapytania ofertowego.</w:t>
      </w:r>
    </w:p>
    <w:p w:rsidR="001D409E" w:rsidRPr="001D409E" w:rsidRDefault="0062157A" w:rsidP="001D409E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t>Oświadczenie Wykonawcy o spełnieniu warunków udziału w postępowaniu</w:t>
      </w:r>
      <w:r w:rsidR="001D409E">
        <w:t xml:space="preserve"> zgodnie ze </w:t>
      </w:r>
      <w:r w:rsidR="00D13AE8">
        <w:t>wzorem stanowiący</w:t>
      </w:r>
      <w:r w:rsidR="00115F9E">
        <w:t>m załącznik nr 2 do niniejszego zapytania ofertowego</w:t>
      </w:r>
      <w:r w:rsidRPr="0091226F">
        <w:t>.</w:t>
      </w:r>
      <w:bookmarkStart w:id="1" w:name="bookmark9"/>
    </w:p>
    <w:p w:rsidR="000A0F29" w:rsidRPr="001D409E" w:rsidRDefault="001D409E" w:rsidP="001D409E">
      <w:pPr>
        <w:pStyle w:val="Akapitzlist"/>
        <w:numPr>
          <w:ilvl w:val="1"/>
          <w:numId w:val="12"/>
        </w:numPr>
        <w:jc w:val="both"/>
        <w:rPr>
          <w:bCs/>
        </w:rPr>
      </w:pPr>
      <w:r>
        <w:t>W</w:t>
      </w:r>
      <w:r w:rsidR="00637AE4" w:rsidRPr="00292996">
        <w:t xml:space="preserve">ykaz detalicznych placówek handlowych, w których będą realizowane bony towarowe </w:t>
      </w:r>
      <w:r>
        <w:t>wg załącznika n</w:t>
      </w:r>
      <w:r w:rsidR="00637AE4" w:rsidRPr="00292996">
        <w:t xml:space="preserve">r </w:t>
      </w:r>
      <w:r>
        <w:t>3</w:t>
      </w:r>
      <w:r w:rsidR="00637AE4" w:rsidRPr="00292996">
        <w:t xml:space="preserve"> do </w:t>
      </w:r>
      <w:r>
        <w:t>zapytania ofertowego.</w:t>
      </w:r>
    </w:p>
    <w:p w:rsidR="001D409E" w:rsidRPr="0091226F" w:rsidRDefault="001D409E" w:rsidP="001D409E">
      <w:pPr>
        <w:widowControl w:val="0"/>
        <w:suppressAutoHyphens/>
        <w:autoSpaceDN w:val="0"/>
        <w:spacing w:after="120" w:line="276" w:lineRule="auto"/>
        <w:jc w:val="both"/>
        <w:textAlignment w:val="baseline"/>
      </w:pPr>
    </w:p>
    <w:p w:rsidR="000A0F29" w:rsidRPr="0091226F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</w:rPr>
      </w:pPr>
      <w:r w:rsidRPr="0091226F">
        <w:rPr>
          <w:b/>
          <w:color w:val="000000"/>
          <w:lang w:eastAsia="pl-PL" w:bidi="pl-PL"/>
        </w:rPr>
        <w:t>Opis sposobu obliczenia ceny</w:t>
      </w:r>
      <w:r w:rsidR="000A51B8" w:rsidRPr="0091226F">
        <w:rPr>
          <w:b/>
          <w:color w:val="000000"/>
          <w:lang w:eastAsia="pl-PL" w:bidi="pl-PL"/>
        </w:rPr>
        <w:t xml:space="preserve"> i warunki płatności</w:t>
      </w:r>
      <w:r w:rsidRPr="0091226F">
        <w:rPr>
          <w:b/>
          <w:color w:val="000000"/>
          <w:lang w:eastAsia="pl-PL" w:bidi="pl-PL"/>
        </w:rPr>
        <w:t>:</w:t>
      </w:r>
      <w:bookmarkEnd w:id="1"/>
    </w:p>
    <w:p w:rsidR="00DD2EC0" w:rsidRPr="00091BF1" w:rsidRDefault="00DD2EC0" w:rsidP="00DD2EC0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bookmarkStart w:id="2" w:name="bookmark7"/>
      <w:bookmarkStart w:id="3" w:name="bookmark8"/>
      <w:r w:rsidRPr="00091BF1">
        <w:rPr>
          <w:sz w:val="24"/>
          <w:szCs w:val="24"/>
        </w:rPr>
        <w:t xml:space="preserve">Cena podana w ofercie winna obejmować wszystkie koszty i składniki </w:t>
      </w:r>
      <w:r w:rsidRPr="00091BF1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091BF1">
        <w:rPr>
          <w:sz w:val="24"/>
          <w:szCs w:val="24"/>
        </w:rPr>
        <w:t xml:space="preserve">należy wyliczyć, stosując w tym celu własną kalkulację. 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091BF1">
        <w:t>Ceną ofertową jest kwota brutto z uwzględnieniem aktualnej, obowiązującej na dzień składania ofert stawki podatku VAT.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091BF1">
        <w:t xml:space="preserve">Podana cena ofertowa jest sumą cen jednostkowych brutto, zaproponowanych przez Wykonawcę, podstawowych produktów ujętych w „koszyku zakupów” (załącznik nr 4 do zapytania ofertowego). 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091BF1">
        <w:t xml:space="preserve">Cena ofertowa będzie służyć do porównania złożonych ofert i nie stanowi ostatecznego wynagrodzenia Wykonawcy. 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091BF1">
        <w:t>Cena, jaką Zamawiający zapłaci Wykonawcy, będzie wynikać z dostarczonych Zamawiającemu faktycznie zrealizowanych bonów towarowych.</w:t>
      </w:r>
    </w:p>
    <w:p w:rsidR="00DD2EC0" w:rsidRPr="00091BF1" w:rsidRDefault="00DD2EC0" w:rsidP="00DD2EC0">
      <w:pPr>
        <w:numPr>
          <w:ilvl w:val="1"/>
          <w:numId w:val="12"/>
        </w:numPr>
        <w:spacing w:line="276" w:lineRule="auto"/>
        <w:jc w:val="both"/>
      </w:pPr>
      <w:r w:rsidRPr="00091BF1">
        <w:t>Nie dopuszcza się wariantowości cen. Wszelkie upusty, rabaty winny być uwzględnione w trakcie jej obliczenia tak, aby cena oferty była ceną ostateczną.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091BF1">
        <w:rPr>
          <w:rFonts w:eastAsia="TimesNewRomanPSMT"/>
        </w:rPr>
        <w:t>Podana w ofercie cena musi być wyrażona w PLN liczbą i słownie, z dokładnością do dwóch miejsc po przecinku.</w:t>
      </w:r>
    </w:p>
    <w:p w:rsidR="00DD2EC0" w:rsidRPr="00091BF1" w:rsidRDefault="00DD2EC0" w:rsidP="00DD2EC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091BF1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</w:p>
    <w:p w:rsidR="00DD2EC0" w:rsidRPr="00091BF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091BF1">
        <w:t xml:space="preserve">Cena oferty musi być wyrażona w walucie polskiej i podana z dokładnością do dwóch miejsc po przecinku. </w:t>
      </w:r>
    </w:p>
    <w:p w:rsidR="00535B91" w:rsidRPr="0091226F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pl-PL" w:bidi="pl-PL"/>
        </w:rPr>
      </w:pPr>
    </w:p>
    <w:p w:rsidR="0091226F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b/>
        </w:rPr>
        <w:t>Miejsce i termin składania ofert:</w:t>
      </w:r>
      <w:bookmarkEnd w:id="2"/>
    </w:p>
    <w:p w:rsidR="0091226F" w:rsidRPr="00C84A34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 xml:space="preserve">Ofertę, ważną 30 dni, </w:t>
      </w:r>
      <w:r w:rsidR="00B837B6" w:rsidRPr="00C84A34">
        <w:rPr>
          <w:sz w:val="24"/>
          <w:szCs w:val="24"/>
        </w:rPr>
        <w:t xml:space="preserve">należy złożyć </w:t>
      </w:r>
      <w:r w:rsidRPr="00C84A34">
        <w:rPr>
          <w:sz w:val="24"/>
          <w:szCs w:val="24"/>
        </w:rPr>
        <w:t xml:space="preserve">w terminie do dnia </w:t>
      </w:r>
      <w:r w:rsidR="00DD2EC0" w:rsidRPr="00C84A34">
        <w:rPr>
          <w:rStyle w:val="Teksttreci2Pogrubienie"/>
          <w:sz w:val="24"/>
          <w:szCs w:val="24"/>
        </w:rPr>
        <w:t>27 grudnia 2016 r., do godziny 10</w:t>
      </w:r>
      <w:r w:rsidR="00DD2EC0" w:rsidRPr="00C84A34">
        <w:rPr>
          <w:rStyle w:val="Teksttreci2Pogrubienie"/>
          <w:sz w:val="24"/>
          <w:szCs w:val="24"/>
          <w:vertAlign w:val="superscript"/>
        </w:rPr>
        <w:t>00</w:t>
      </w:r>
      <w:r w:rsidR="00DD2EC0" w:rsidRPr="00C84A34">
        <w:rPr>
          <w:rStyle w:val="Teksttreci2Pogrubienie"/>
          <w:sz w:val="24"/>
          <w:szCs w:val="24"/>
        </w:rPr>
        <w:t xml:space="preserve"> </w:t>
      </w:r>
      <w:r w:rsidRPr="00C84A34">
        <w:rPr>
          <w:rStyle w:val="Teksttreci2Pogrubienie"/>
          <w:sz w:val="24"/>
          <w:szCs w:val="24"/>
        </w:rPr>
        <w:t xml:space="preserve"> </w:t>
      </w:r>
      <w:r w:rsidR="00B837B6" w:rsidRPr="00C84A34">
        <w:rPr>
          <w:sz w:val="24"/>
          <w:szCs w:val="24"/>
        </w:rPr>
        <w:t xml:space="preserve">w </w:t>
      </w:r>
      <w:r w:rsidR="00A86007" w:rsidRPr="00C84A34">
        <w:rPr>
          <w:sz w:val="24"/>
          <w:szCs w:val="24"/>
        </w:rPr>
        <w:t>Biurze Podawczym Miejskiego Ośrodka Pomocy Społecznej w Cieszynie</w:t>
      </w:r>
      <w:r w:rsidRPr="00C84A34">
        <w:rPr>
          <w:sz w:val="24"/>
          <w:szCs w:val="24"/>
        </w:rPr>
        <w:t xml:space="preserve">, </w:t>
      </w:r>
      <w:r w:rsidR="00C84A34">
        <w:rPr>
          <w:sz w:val="24"/>
          <w:szCs w:val="24"/>
        </w:rPr>
        <w:t>ul. </w:t>
      </w:r>
      <w:r w:rsidR="00A86007" w:rsidRPr="00C84A34">
        <w:rPr>
          <w:sz w:val="24"/>
          <w:szCs w:val="24"/>
        </w:rPr>
        <w:t>Skrajn</w:t>
      </w:r>
      <w:r w:rsidRPr="00C84A34">
        <w:rPr>
          <w:sz w:val="24"/>
          <w:szCs w:val="24"/>
        </w:rPr>
        <w:t>a</w:t>
      </w:r>
      <w:r w:rsidR="00F66F77" w:rsidRPr="00C84A34">
        <w:rPr>
          <w:sz w:val="24"/>
          <w:szCs w:val="24"/>
        </w:rPr>
        <w:t xml:space="preserve"> 5, 43</w:t>
      </w:r>
      <w:r w:rsidR="00DD2EC0" w:rsidRPr="00C84A34">
        <w:rPr>
          <w:sz w:val="24"/>
          <w:szCs w:val="24"/>
        </w:rPr>
        <w:t>-</w:t>
      </w:r>
      <w:r w:rsidR="00A86007" w:rsidRPr="00C84A34">
        <w:rPr>
          <w:sz w:val="24"/>
          <w:szCs w:val="24"/>
        </w:rPr>
        <w:t>400 Cieszyn</w:t>
      </w:r>
      <w:r w:rsidR="00C52886" w:rsidRPr="00C84A34">
        <w:rPr>
          <w:sz w:val="24"/>
          <w:szCs w:val="24"/>
        </w:rPr>
        <w:t>:</w:t>
      </w:r>
    </w:p>
    <w:p w:rsidR="00C52886" w:rsidRPr="00C84A3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>osobiście,</w:t>
      </w:r>
    </w:p>
    <w:p w:rsidR="00C52886" w:rsidRPr="00C84A34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>za pośrednictwem poczty,</w:t>
      </w:r>
    </w:p>
    <w:p w:rsidR="00C52886" w:rsidRPr="00C84A3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C84A34">
        <w:rPr>
          <w:sz w:val="24"/>
          <w:szCs w:val="24"/>
        </w:rPr>
        <w:t xml:space="preserve">za pomocą faksu na nr </w:t>
      </w:r>
      <w:r w:rsidRPr="00C84A34">
        <w:rPr>
          <w:rStyle w:val="Teksttreci2Pogrubienie"/>
          <w:sz w:val="24"/>
          <w:szCs w:val="24"/>
          <w:lang w:bidi="en-US"/>
        </w:rPr>
        <w:t>33</w:t>
      </w:r>
      <w:r w:rsidRPr="00C84A34">
        <w:rPr>
          <w:rStyle w:val="Teksttreci2Pogrubienie"/>
          <w:sz w:val="24"/>
          <w:szCs w:val="24"/>
          <w:lang w:bidi="en-US"/>
        </w:rPr>
        <w:softHyphen/>
      </w:r>
      <w:r w:rsidR="00906EF8" w:rsidRPr="00C84A34">
        <w:rPr>
          <w:rStyle w:val="Teksttreci2Pogrubienie"/>
          <w:sz w:val="24"/>
          <w:szCs w:val="24"/>
          <w:lang w:bidi="en-US"/>
        </w:rPr>
        <w:t> </w:t>
      </w:r>
      <w:r w:rsidRPr="00C84A34">
        <w:rPr>
          <w:rStyle w:val="Teksttreci2Pogrubienie"/>
          <w:sz w:val="24"/>
          <w:szCs w:val="24"/>
          <w:lang w:bidi="en-US"/>
        </w:rPr>
        <w:t>479</w:t>
      </w:r>
      <w:r w:rsidR="00906EF8" w:rsidRPr="00C84A34">
        <w:rPr>
          <w:rStyle w:val="Teksttreci2Pogrubienie"/>
          <w:sz w:val="24"/>
          <w:szCs w:val="24"/>
          <w:lang w:bidi="en-US"/>
        </w:rPr>
        <w:t xml:space="preserve"> </w:t>
      </w:r>
      <w:r w:rsidRPr="00C84A34">
        <w:rPr>
          <w:rStyle w:val="Teksttreci2Pogrubienie"/>
          <w:sz w:val="24"/>
          <w:szCs w:val="24"/>
          <w:lang w:bidi="en-US"/>
        </w:rPr>
        <w:t>4</w:t>
      </w:r>
      <w:r w:rsidR="00906EF8" w:rsidRPr="00C84A34">
        <w:rPr>
          <w:rStyle w:val="Teksttreci2Pogrubienie"/>
          <w:sz w:val="24"/>
          <w:szCs w:val="24"/>
          <w:lang w:bidi="en-US"/>
        </w:rPr>
        <w:t>9 11</w:t>
      </w:r>
      <w:r w:rsidR="00C52886" w:rsidRPr="00C84A34">
        <w:rPr>
          <w:rStyle w:val="Teksttreci2Pogrubienie"/>
          <w:sz w:val="24"/>
          <w:szCs w:val="24"/>
          <w:lang w:bidi="en-US"/>
        </w:rPr>
        <w:t>,</w:t>
      </w:r>
    </w:p>
    <w:p w:rsidR="00C52886" w:rsidRPr="00C84A34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C84A34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C84A34">
        <w:rPr>
          <w:rStyle w:val="Teksttreci2Pogrubienie"/>
          <w:sz w:val="24"/>
          <w:szCs w:val="24"/>
          <w:lang w:bidi="en-US"/>
        </w:rPr>
        <w:t>.</w:t>
      </w:r>
    </w:p>
    <w:p w:rsidR="00C52886" w:rsidRPr="00C84A34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B837B6" w:rsidRPr="00C84A34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sz w:val="24"/>
          <w:szCs w:val="24"/>
        </w:rPr>
        <w:t>W przypadku ofert przesłanych za pomocą faksu oraz pocztą elektroniczną w terminie jw. ich oryginały należy przesłać niezwłocznie pocztą.</w:t>
      </w:r>
    </w:p>
    <w:p w:rsidR="00C52886" w:rsidRPr="00C84A34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C84A34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3"/>
    </w:p>
    <w:p w:rsidR="0068531A" w:rsidRPr="00C84A34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C84A34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84A34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C84A34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84A34">
        <w:t xml:space="preserve">Oferta musi być podpisana </w:t>
      </w:r>
      <w:r w:rsidRPr="00C84A34">
        <w:rPr>
          <w:color w:val="000000"/>
        </w:rPr>
        <w:t>przez osobę lub osoby upoważnione do podpisywania oferty.</w:t>
      </w:r>
    </w:p>
    <w:p w:rsidR="0068531A" w:rsidRPr="00C84A34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84A34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C84A34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84A34">
        <w:t>Oferty niekompletne oraz złożone po terminie nie będą rozpatrywane.</w:t>
      </w:r>
    </w:p>
    <w:p w:rsidR="0068531A" w:rsidRPr="00C84A34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84A34">
        <w:t>Każdy wykonawca może złożyć jedną ofertę.</w:t>
      </w:r>
      <w:bookmarkStart w:id="4" w:name="bookmark10"/>
    </w:p>
    <w:p w:rsidR="0068531A" w:rsidRPr="00C84A34" w:rsidRDefault="0068531A" w:rsidP="00405834">
      <w:pPr>
        <w:widowControl w:val="0"/>
        <w:suppressAutoHyphens/>
        <w:jc w:val="both"/>
        <w:textAlignment w:val="baseline"/>
      </w:pPr>
    </w:p>
    <w:bookmarkEnd w:id="4"/>
    <w:p w:rsidR="00A86007" w:rsidRPr="00C84A34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C84A34">
        <w:rPr>
          <w:b/>
          <w:color w:val="000000"/>
          <w:lang w:bidi="pl-PL"/>
        </w:rPr>
        <w:t>Kryteria oceny ofert:</w:t>
      </w:r>
    </w:p>
    <w:p w:rsidR="00A86007" w:rsidRPr="00C84A34" w:rsidRDefault="00715A8F" w:rsidP="00871C28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84A34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5" w:name="bookmark12"/>
    </w:p>
    <w:p w:rsidR="001D7CCC" w:rsidRPr="00C84A34" w:rsidRDefault="001D7CCC" w:rsidP="001D7CCC">
      <w:pPr>
        <w:ind w:left="3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55"/>
        <w:gridCol w:w="750"/>
      </w:tblGrid>
      <w:tr w:rsidR="001D7CCC" w:rsidRPr="00C84A34" w:rsidTr="00027134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pPr>
              <w:jc w:val="center"/>
            </w:pPr>
            <w:r w:rsidRPr="00C84A34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pPr>
              <w:jc w:val="center"/>
            </w:pPr>
            <w:r w:rsidRPr="00C84A34">
              <w:rPr>
                <w:b/>
                <w:bCs/>
              </w:rPr>
              <w:t>Nazwa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pPr>
              <w:jc w:val="center"/>
            </w:pPr>
            <w:r w:rsidRPr="00C84A34">
              <w:rPr>
                <w:b/>
                <w:bCs/>
              </w:rPr>
              <w:t>waga</w:t>
            </w:r>
          </w:p>
        </w:tc>
      </w:tr>
      <w:tr w:rsidR="001D7CCC" w:rsidRPr="00C84A34" w:rsidTr="00027134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>Cena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 xml:space="preserve">70 % </w:t>
            </w:r>
          </w:p>
        </w:tc>
      </w:tr>
      <w:tr w:rsidR="001D7CCC" w:rsidRPr="00C84A34" w:rsidTr="00027134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>Liczba detalicznych placówek handlowych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CC" w:rsidRPr="00C84A34" w:rsidRDefault="001D7CCC" w:rsidP="00027134">
            <w:r w:rsidRPr="00C84A34">
              <w:t xml:space="preserve">30 % </w:t>
            </w:r>
          </w:p>
        </w:tc>
      </w:tr>
    </w:tbl>
    <w:p w:rsidR="001D7CCC" w:rsidRPr="00C84A34" w:rsidRDefault="001D7CCC" w:rsidP="001D7CCC">
      <w:pPr>
        <w:ind w:left="360"/>
      </w:pPr>
    </w:p>
    <w:p w:rsidR="001D7CCC" w:rsidRPr="00C84A34" w:rsidRDefault="001D7CCC" w:rsidP="001D7CCC">
      <w:pPr>
        <w:widowControl w:val="0"/>
        <w:numPr>
          <w:ilvl w:val="2"/>
          <w:numId w:val="20"/>
        </w:numPr>
        <w:suppressAutoHyphens/>
        <w:autoSpaceDN w:val="0"/>
        <w:contextualSpacing/>
        <w:jc w:val="both"/>
        <w:textAlignment w:val="baseline"/>
      </w:pPr>
      <w:r w:rsidRPr="00C84A34">
        <w:t xml:space="preserve">Sposób obliczania wartości punktowej kryteriów: </w:t>
      </w:r>
    </w:p>
    <w:p w:rsidR="001D7CCC" w:rsidRPr="00C84A34" w:rsidRDefault="001D7CCC" w:rsidP="001D7CCC">
      <w:pPr>
        <w:widowControl w:val="0"/>
        <w:numPr>
          <w:ilvl w:val="3"/>
          <w:numId w:val="20"/>
        </w:numPr>
        <w:suppressAutoHyphens/>
        <w:autoSpaceDN w:val="0"/>
        <w:contextualSpacing/>
        <w:jc w:val="both"/>
        <w:textAlignment w:val="baseline"/>
      </w:pPr>
      <w:r w:rsidRPr="00C84A34">
        <w:t xml:space="preserve"> </w:t>
      </w:r>
      <w:r w:rsidRPr="00C84A34">
        <w:rPr>
          <w:b/>
          <w:bCs/>
          <w:i/>
          <w:iCs/>
        </w:rPr>
        <w:t xml:space="preserve">Kryterium nr 1 "Cena"- KC </w:t>
      </w:r>
      <w:r w:rsidRPr="00C84A34">
        <w:t xml:space="preserve">oceniane będzie jak niżej </w:t>
      </w:r>
    </w:p>
    <w:p w:rsidR="001D7CCC" w:rsidRPr="00C84A34" w:rsidRDefault="001D7CCC" w:rsidP="001D7CCC"/>
    <w:p w:rsidR="001D7CCC" w:rsidRPr="00C84A34" w:rsidRDefault="001D7CCC" w:rsidP="001D7CCC">
      <w:pPr>
        <w:ind w:left="360"/>
        <w:outlineLvl w:val="0"/>
      </w:pPr>
      <w:r w:rsidRPr="00C84A34">
        <w:rPr>
          <w:b/>
          <w:bCs/>
        </w:rPr>
        <w:t xml:space="preserve">       Cena oferty najniższej brutto </w:t>
      </w:r>
    </w:p>
    <w:p w:rsidR="001D7CCC" w:rsidRPr="00C84A34" w:rsidRDefault="001D7CCC" w:rsidP="001D7CCC">
      <w:pPr>
        <w:ind w:left="360"/>
        <w:outlineLvl w:val="0"/>
        <w:rPr>
          <w:b/>
          <w:bCs/>
        </w:rPr>
      </w:pPr>
      <w:r w:rsidRPr="00C84A34">
        <w:rPr>
          <w:b/>
          <w:bCs/>
        </w:rPr>
        <w:t>KC= ------------------------------------ x 70%</w:t>
      </w:r>
    </w:p>
    <w:p w:rsidR="001D7CCC" w:rsidRPr="00C84A34" w:rsidRDefault="001D7CCC" w:rsidP="001D7CCC">
      <w:pPr>
        <w:ind w:left="360"/>
        <w:outlineLvl w:val="0"/>
        <w:rPr>
          <w:b/>
          <w:bCs/>
        </w:rPr>
      </w:pPr>
      <w:r w:rsidRPr="00C84A34">
        <w:rPr>
          <w:b/>
          <w:bCs/>
        </w:rPr>
        <w:t xml:space="preserve">       Cena badanej oferty brutto </w:t>
      </w:r>
    </w:p>
    <w:p w:rsidR="001D7CCC" w:rsidRPr="00C84A34" w:rsidRDefault="001D7CCC" w:rsidP="001D7CCC"/>
    <w:p w:rsidR="001D7CCC" w:rsidRPr="00C84A34" w:rsidRDefault="001D7CCC" w:rsidP="001D7CCC">
      <w:pPr>
        <w:widowControl w:val="0"/>
        <w:numPr>
          <w:ilvl w:val="3"/>
          <w:numId w:val="20"/>
        </w:numPr>
        <w:suppressAutoHyphens/>
        <w:autoSpaceDN w:val="0"/>
        <w:contextualSpacing/>
        <w:jc w:val="both"/>
        <w:textAlignment w:val="baseline"/>
        <w:rPr>
          <w:b/>
          <w:bCs/>
        </w:rPr>
      </w:pPr>
      <w:r w:rsidRPr="00C84A34">
        <w:rPr>
          <w:b/>
          <w:bCs/>
          <w:i/>
          <w:iCs/>
        </w:rPr>
        <w:t xml:space="preserve">Kryterium nr 2 "DETALICZNE PLACÓWKI HANDLOWE"- KDPH </w:t>
      </w:r>
      <w:r w:rsidRPr="00C84A34">
        <w:rPr>
          <w:b/>
          <w:bCs/>
        </w:rPr>
        <w:t xml:space="preserve">oceniane będzie jak niżej </w:t>
      </w:r>
    </w:p>
    <w:p w:rsidR="001D7CCC" w:rsidRPr="00C84A34" w:rsidRDefault="001D7CCC" w:rsidP="001D7CCC">
      <w:pPr>
        <w:ind w:left="360"/>
      </w:pPr>
    </w:p>
    <w:p w:rsidR="001D7CCC" w:rsidRPr="00C84A34" w:rsidRDefault="001D7CCC" w:rsidP="001D7CCC">
      <w:pPr>
        <w:ind w:left="360"/>
        <w:outlineLvl w:val="0"/>
      </w:pPr>
      <w:r w:rsidRPr="00C84A34">
        <w:rPr>
          <w:b/>
          <w:bCs/>
        </w:rPr>
        <w:t xml:space="preserve">            </w:t>
      </w:r>
      <w:r w:rsidR="006B1354" w:rsidRPr="00C84A34">
        <w:rPr>
          <w:b/>
          <w:bCs/>
        </w:rPr>
        <w:t>Liczba placówek handlowych w ocenianej ofercie</w:t>
      </w:r>
      <w:r w:rsidRPr="00C84A34">
        <w:rPr>
          <w:b/>
          <w:bCs/>
        </w:rPr>
        <w:t xml:space="preserve"> </w:t>
      </w:r>
    </w:p>
    <w:p w:rsidR="001D7CCC" w:rsidRPr="00C84A34" w:rsidRDefault="001D7CCC" w:rsidP="001D7CCC">
      <w:pPr>
        <w:ind w:left="360"/>
        <w:outlineLvl w:val="0"/>
      </w:pPr>
      <w:r w:rsidRPr="00C84A34">
        <w:rPr>
          <w:b/>
          <w:bCs/>
        </w:rPr>
        <w:t xml:space="preserve">KDPH --------------------------------------------------------------------------------- x 30% </w:t>
      </w:r>
    </w:p>
    <w:p w:rsidR="001D7CCC" w:rsidRPr="00C84A34" w:rsidRDefault="00425731" w:rsidP="001D7CCC">
      <w:pPr>
        <w:ind w:left="360"/>
        <w:outlineLvl w:val="0"/>
        <w:rPr>
          <w:b/>
          <w:bCs/>
        </w:rPr>
      </w:pPr>
      <w:r w:rsidRPr="00C84A34">
        <w:rPr>
          <w:b/>
          <w:bCs/>
        </w:rPr>
        <w:t xml:space="preserve">             </w:t>
      </w:r>
      <w:r w:rsidR="001D7CCC" w:rsidRPr="00C84A34">
        <w:rPr>
          <w:b/>
          <w:bCs/>
        </w:rPr>
        <w:t xml:space="preserve"> </w:t>
      </w:r>
      <w:r w:rsidRPr="00C84A34">
        <w:rPr>
          <w:b/>
          <w:bCs/>
        </w:rPr>
        <w:t>minimalna liczba placówek handlowych w złożonych ofertach</w:t>
      </w:r>
    </w:p>
    <w:p w:rsidR="001D7CCC" w:rsidRPr="00C84A34" w:rsidRDefault="001D7CCC" w:rsidP="001D7CCC">
      <w:pPr>
        <w:ind w:left="360"/>
      </w:pPr>
    </w:p>
    <w:p w:rsidR="001D7CCC" w:rsidRPr="00C84A34" w:rsidRDefault="001D7CCC" w:rsidP="001D7CCC">
      <w:pPr>
        <w:widowControl w:val="0"/>
        <w:numPr>
          <w:ilvl w:val="3"/>
          <w:numId w:val="20"/>
        </w:numPr>
        <w:suppressAutoHyphens/>
        <w:autoSpaceDN w:val="0"/>
        <w:contextualSpacing/>
        <w:jc w:val="both"/>
        <w:textAlignment w:val="baseline"/>
        <w:outlineLvl w:val="0"/>
        <w:rPr>
          <w:b/>
          <w:bCs/>
        </w:rPr>
      </w:pPr>
      <w:r w:rsidRPr="00C84A34">
        <w:rPr>
          <w:b/>
          <w:bCs/>
        </w:rPr>
        <w:t xml:space="preserve">Ostateczną ocenę oferty stanowić będzie suma ocen za poszczególne kryteria </w:t>
      </w:r>
    </w:p>
    <w:p w:rsidR="001D7CCC" w:rsidRPr="00C84A34" w:rsidRDefault="001D7CCC" w:rsidP="001D7CCC">
      <w:pPr>
        <w:ind w:left="360"/>
        <w:outlineLvl w:val="0"/>
        <w:rPr>
          <w:b/>
          <w:bCs/>
        </w:rPr>
      </w:pPr>
    </w:p>
    <w:p w:rsidR="001D7CCC" w:rsidRPr="00C84A34" w:rsidRDefault="001D7CCC" w:rsidP="001D7CCC">
      <w:pPr>
        <w:ind w:left="360"/>
        <w:outlineLvl w:val="0"/>
        <w:rPr>
          <w:b/>
          <w:bCs/>
        </w:rPr>
      </w:pPr>
      <w:r w:rsidRPr="00C84A34">
        <w:rPr>
          <w:b/>
          <w:bCs/>
        </w:rPr>
        <w:t xml:space="preserve">O = KC + KDPH. </w:t>
      </w:r>
    </w:p>
    <w:p w:rsidR="001D7CCC" w:rsidRPr="00C84A34" w:rsidRDefault="001D7CCC" w:rsidP="001D7CCC">
      <w:pPr>
        <w:ind w:left="360"/>
        <w:outlineLvl w:val="0"/>
      </w:pPr>
    </w:p>
    <w:p w:rsidR="00871C28" w:rsidRDefault="001D7CCC" w:rsidP="00871C28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20" w:line="276" w:lineRule="auto"/>
        <w:jc w:val="both"/>
        <w:textAlignment w:val="baseline"/>
      </w:pPr>
      <w:r w:rsidRPr="00C84A34">
        <w:t>Punkty wyliczone wg powyższej formuły stanowić będą ocenę oferty.</w:t>
      </w:r>
    </w:p>
    <w:p w:rsidR="001D7CCC" w:rsidRPr="009D1F26" w:rsidRDefault="001D7CCC" w:rsidP="00871C28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20" w:line="276" w:lineRule="auto"/>
        <w:jc w:val="both"/>
        <w:textAlignment w:val="baseline"/>
      </w:pPr>
      <w:r w:rsidRPr="009D1F26">
        <w:t>Zamawiający udzieli zamówienia Wykonawcy, którego oferta odpowiada wszystkim wymaganiom przedstawionym w ustawie Pzp oraz SIWZ i została oceniona jako najkorzystniejsza w oparciu o podane kryterium wyboru (uzyskała największą liczbę punktów).</w:t>
      </w:r>
    </w:p>
    <w:p w:rsidR="001D7CCC" w:rsidRPr="009D1F26" w:rsidRDefault="001D7CCC" w:rsidP="009D1F26">
      <w:pPr>
        <w:numPr>
          <w:ilvl w:val="0"/>
          <w:numId w:val="20"/>
        </w:numPr>
        <w:spacing w:line="276" w:lineRule="auto"/>
        <w:ind w:right="-2"/>
        <w:jc w:val="both"/>
      </w:pPr>
      <w:r w:rsidRPr="009D1F26">
        <w:rPr>
          <w:bCs/>
        </w:rPr>
        <w:t xml:space="preserve">Jeżeli Zamawiający nie będzie mógł dokonać wyboru najkorzystniejszej oferty ze względu na to, że zostały złożone oferty o tej samej liczbie punktów, </w:t>
      </w:r>
    </w:p>
    <w:p w:rsidR="001D7CCC" w:rsidRPr="009D1F26" w:rsidRDefault="001D7CCC" w:rsidP="00E362E1">
      <w:pPr>
        <w:numPr>
          <w:ilvl w:val="1"/>
          <w:numId w:val="20"/>
        </w:numPr>
        <w:spacing w:line="276" w:lineRule="auto"/>
        <w:ind w:right="-2"/>
        <w:jc w:val="both"/>
      </w:pPr>
      <w:r w:rsidRPr="009D1F26">
        <w:rPr>
          <w:bCs/>
        </w:rPr>
        <w:t xml:space="preserve">Zamawiający wezwie tych Wykonawców do złożenia w wyznaczonym terminie ofert dodatkowych. </w:t>
      </w:r>
    </w:p>
    <w:p w:rsidR="001D7CCC" w:rsidRPr="009D1F26" w:rsidRDefault="001D7CCC" w:rsidP="00E362E1">
      <w:pPr>
        <w:numPr>
          <w:ilvl w:val="1"/>
          <w:numId w:val="20"/>
        </w:numPr>
        <w:spacing w:line="276" w:lineRule="auto"/>
        <w:ind w:right="-2"/>
        <w:jc w:val="both"/>
      </w:pPr>
      <w:r w:rsidRPr="009D1F26">
        <w:rPr>
          <w:bCs/>
        </w:rPr>
        <w:t>Wykonawcy składając oferty dodatkowe, nie mogą zaoferować cen wyższych niż zaoferowane w złożonych ofertach.</w:t>
      </w:r>
    </w:p>
    <w:p w:rsidR="00A86007" w:rsidRPr="0091226F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6" w:name="bookmark13"/>
      <w:bookmarkEnd w:id="5"/>
      <w:r>
        <w:rPr>
          <w:b/>
        </w:rPr>
        <w:t>U</w:t>
      </w:r>
      <w:r w:rsidRPr="00A04E13">
        <w:rPr>
          <w:b/>
        </w:rPr>
        <w:t>wagi końcowe</w:t>
      </w:r>
      <w:bookmarkEnd w:id="6"/>
    </w:p>
    <w:p w:rsidR="00A04E13" w:rsidRPr="00A04E13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Do kontaktowania się z </w:t>
      </w:r>
      <w:r w:rsidR="00F66F77">
        <w:t xml:space="preserve">wykonawcami upoważniona jest: Renata Zając, tel. 33 479 </w:t>
      </w:r>
      <w:r w:rsidR="00412758">
        <w:t>49 33.</w:t>
      </w:r>
    </w:p>
    <w:p w:rsidR="00A04E13" w:rsidRPr="00A04E13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Zamawiający zastrzega sobie prawo do:</w:t>
      </w:r>
    </w:p>
    <w:p w:rsidR="00A04E13" w:rsidRPr="00A04E13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zmiany terminu składania ofert;</w:t>
      </w:r>
    </w:p>
    <w:p w:rsidR="00A04E13" w:rsidRPr="00A04E13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uzupełniania ofert w przypadku stwierdzenia braków, które można uzupełnić;</w:t>
      </w:r>
    </w:p>
    <w:p w:rsidR="00A04E13" w:rsidRPr="00A04E13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poprawienia omyłek rachunkowych za zgodą </w:t>
      </w:r>
      <w:r w:rsidR="00A04E13">
        <w:t>w</w:t>
      </w:r>
      <w:r w:rsidRPr="0091226F">
        <w:t>ykonawcy;</w:t>
      </w:r>
    </w:p>
    <w:p w:rsidR="00A04E13" w:rsidRPr="00A04E13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odrzucenia ofert niezgodnych z założeniami zapytania ofertowego.</w:t>
      </w:r>
    </w:p>
    <w:p w:rsidR="008B4C80" w:rsidRPr="008B4C80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Niniejsze ogłoszenie nie jest ogłoszeniem w rozumieniu ustawy prawo zamówień publicznych.</w:t>
      </w:r>
    </w:p>
    <w:p w:rsidR="008B4C80" w:rsidRPr="00405834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Niniejsze zapytanie ofertowe nie stanowi zobowiązania Gminy Cieszyn do zawarcia umowy.</w:t>
      </w:r>
      <w:bookmarkStart w:id="7" w:name="bookmark14"/>
    </w:p>
    <w:p w:rsidR="00405834" w:rsidRPr="008B4C80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>
        <w:t>Zamawiający zastrzega sobie prawo unieważnienia postępowania.</w:t>
      </w:r>
      <w:r w:rsidR="000B507D" w:rsidRPr="000B507D">
        <w:rPr>
          <w:bCs/>
        </w:rPr>
        <w:t xml:space="preserve"> </w:t>
      </w:r>
      <w:r w:rsidR="000B507D">
        <w:rPr>
          <w:bCs/>
        </w:rPr>
        <w:t>na zasadach określonych w art. 93 ustawy Pzp.</w:t>
      </w:r>
    </w:p>
    <w:p w:rsidR="008B4C80" w:rsidRPr="008B4C80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7"/>
    <w:p w:rsidR="005E62E0" w:rsidRPr="008B4C80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8B4C80">
        <w:rPr>
          <w:b/>
        </w:rPr>
        <w:t>Za</w:t>
      </w:r>
      <w:r>
        <w:rPr>
          <w:b/>
        </w:rPr>
        <w:t>ł</w:t>
      </w:r>
      <w:r w:rsidRPr="008B4C80">
        <w:rPr>
          <w:b/>
        </w:rPr>
        <w:t>ączniki</w:t>
      </w:r>
    </w:p>
    <w:p w:rsidR="00412758" w:rsidRDefault="005E62E0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</w:pPr>
      <w:r w:rsidRPr="0091226F">
        <w:t>N</w:t>
      </w:r>
      <w:r w:rsidR="009A37D2">
        <w:t xml:space="preserve">r 1 </w:t>
      </w:r>
      <w:r w:rsidR="009A37D2" w:rsidRPr="00B40811">
        <w:t xml:space="preserve">– </w:t>
      </w:r>
      <w:r w:rsidR="006A7AB4">
        <w:t>Wzór formularza ofertowego</w:t>
      </w:r>
    </w:p>
    <w:p w:rsidR="00412758" w:rsidRDefault="00412758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</w:pPr>
      <w:r>
        <w:t xml:space="preserve">Nr 2 </w:t>
      </w:r>
      <w:r w:rsidRPr="00B40811">
        <w:t>–</w:t>
      </w:r>
      <w:r>
        <w:t xml:space="preserve"> </w:t>
      </w:r>
      <w:r w:rsidRPr="0091226F">
        <w:t>Oświadczenie Wykonawcy o spełnieniu warunków udziału w postępowaniu</w:t>
      </w:r>
      <w:r>
        <w:t xml:space="preserve"> </w:t>
      </w:r>
    </w:p>
    <w:p w:rsidR="00412758" w:rsidRDefault="00412758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</w:pPr>
      <w:r>
        <w:t xml:space="preserve">Nr 3 </w:t>
      </w:r>
      <w:r w:rsidRPr="00B40811">
        <w:t>–</w:t>
      </w:r>
      <w:r>
        <w:t xml:space="preserve"> W</w:t>
      </w:r>
      <w:r w:rsidRPr="00292996">
        <w:t>ykaz detalicznych placówek handlowych</w:t>
      </w:r>
    </w:p>
    <w:p w:rsidR="00412758" w:rsidRPr="001D409E" w:rsidRDefault="00412758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Cs/>
        </w:rPr>
      </w:pPr>
      <w:r>
        <w:t>Nr 4 – „Koszyk Zakupów”</w:t>
      </w:r>
    </w:p>
    <w:p w:rsidR="00B40811" w:rsidRPr="00B40811" w:rsidRDefault="00B40811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</w:pPr>
      <w:r w:rsidRPr="00B40811">
        <w:t xml:space="preserve">Nr </w:t>
      </w:r>
      <w:r w:rsidR="00412758">
        <w:t>5</w:t>
      </w:r>
      <w:r w:rsidRPr="00B40811">
        <w:t xml:space="preserve"> – </w:t>
      </w:r>
      <w:r w:rsidR="009A37D2">
        <w:t>projekt</w:t>
      </w:r>
      <w:r w:rsidRPr="00B40811">
        <w:t xml:space="preserve"> umowy.</w:t>
      </w:r>
    </w:p>
    <w:sectPr w:rsidR="00B40811" w:rsidRPr="00B40811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6A" w:rsidRDefault="002C206A" w:rsidP="00612109">
      <w:r>
        <w:separator/>
      </w:r>
    </w:p>
  </w:endnote>
  <w:endnote w:type="continuationSeparator" w:id="0">
    <w:p w:rsidR="002C206A" w:rsidRDefault="002C206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6A" w:rsidRDefault="002C206A" w:rsidP="00612109">
      <w:r>
        <w:separator/>
      </w:r>
    </w:p>
  </w:footnote>
  <w:footnote w:type="continuationSeparator" w:id="0">
    <w:p w:rsidR="002C206A" w:rsidRDefault="002C206A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B72C8"/>
    <w:multiLevelType w:val="multilevel"/>
    <w:tmpl w:val="754A13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FA1E3F"/>
    <w:multiLevelType w:val="multilevel"/>
    <w:tmpl w:val="FDDC8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0499E"/>
    <w:multiLevelType w:val="multilevel"/>
    <w:tmpl w:val="C73249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520" w:hanging="123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21"/>
  </w:num>
  <w:num w:numId="6">
    <w:abstractNumId w:val="13"/>
  </w:num>
  <w:num w:numId="7">
    <w:abstractNumId w:val="5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9"/>
  </w:num>
  <w:num w:numId="13">
    <w:abstractNumId w:val="12"/>
  </w:num>
  <w:num w:numId="14">
    <w:abstractNumId w:val="6"/>
  </w:num>
  <w:num w:numId="15">
    <w:abstractNumId w:val="17"/>
  </w:num>
  <w:num w:numId="16">
    <w:abstractNumId w:val="8"/>
  </w:num>
  <w:num w:numId="17">
    <w:abstractNumId w:val="20"/>
  </w:num>
  <w:num w:numId="18">
    <w:abstractNumId w:val="3"/>
  </w:num>
  <w:num w:numId="19">
    <w:abstractNumId w:val="0"/>
  </w:num>
  <w:num w:numId="20">
    <w:abstractNumId w:val="15"/>
  </w:num>
  <w:num w:numId="21">
    <w:abstractNumId w:val="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91BF1"/>
    <w:rsid w:val="000A0F29"/>
    <w:rsid w:val="000A51B8"/>
    <w:rsid w:val="000B507D"/>
    <w:rsid w:val="00101D98"/>
    <w:rsid w:val="001050A8"/>
    <w:rsid w:val="00106F20"/>
    <w:rsid w:val="0010796C"/>
    <w:rsid w:val="00110477"/>
    <w:rsid w:val="00115F9E"/>
    <w:rsid w:val="0015590A"/>
    <w:rsid w:val="00175A67"/>
    <w:rsid w:val="001B1FF2"/>
    <w:rsid w:val="001D409E"/>
    <w:rsid w:val="001D7CCC"/>
    <w:rsid w:val="001F2F05"/>
    <w:rsid w:val="00203C16"/>
    <w:rsid w:val="00246BD9"/>
    <w:rsid w:val="00265B37"/>
    <w:rsid w:val="002A541C"/>
    <w:rsid w:val="002C206A"/>
    <w:rsid w:val="002C437F"/>
    <w:rsid w:val="002F462F"/>
    <w:rsid w:val="003607BB"/>
    <w:rsid w:val="00405834"/>
    <w:rsid w:val="00412758"/>
    <w:rsid w:val="00425731"/>
    <w:rsid w:val="004513B6"/>
    <w:rsid w:val="004733E8"/>
    <w:rsid w:val="0048619C"/>
    <w:rsid w:val="004B1AA6"/>
    <w:rsid w:val="005237B3"/>
    <w:rsid w:val="00535B91"/>
    <w:rsid w:val="00544599"/>
    <w:rsid w:val="005A54BF"/>
    <w:rsid w:val="005B7F28"/>
    <w:rsid w:val="005C622F"/>
    <w:rsid w:val="005E62E0"/>
    <w:rsid w:val="005E7A1B"/>
    <w:rsid w:val="005E7D4D"/>
    <w:rsid w:val="005F19AD"/>
    <w:rsid w:val="005F6E93"/>
    <w:rsid w:val="00603BBC"/>
    <w:rsid w:val="00612109"/>
    <w:rsid w:val="0062157A"/>
    <w:rsid w:val="00637AE4"/>
    <w:rsid w:val="00646BC8"/>
    <w:rsid w:val="00670B13"/>
    <w:rsid w:val="0068531A"/>
    <w:rsid w:val="006A7AB4"/>
    <w:rsid w:val="006B1354"/>
    <w:rsid w:val="006B19F7"/>
    <w:rsid w:val="006B61E6"/>
    <w:rsid w:val="006C74C4"/>
    <w:rsid w:val="006E35CD"/>
    <w:rsid w:val="006E6973"/>
    <w:rsid w:val="00705BDC"/>
    <w:rsid w:val="007101A6"/>
    <w:rsid w:val="00715A8F"/>
    <w:rsid w:val="00753F9F"/>
    <w:rsid w:val="007545C7"/>
    <w:rsid w:val="007A64A9"/>
    <w:rsid w:val="007D1D5C"/>
    <w:rsid w:val="0082272F"/>
    <w:rsid w:val="008641A9"/>
    <w:rsid w:val="00871C28"/>
    <w:rsid w:val="008B4C80"/>
    <w:rsid w:val="00906EF8"/>
    <w:rsid w:val="0091226F"/>
    <w:rsid w:val="0095731B"/>
    <w:rsid w:val="00982177"/>
    <w:rsid w:val="00993C38"/>
    <w:rsid w:val="009A37D2"/>
    <w:rsid w:val="009A3867"/>
    <w:rsid w:val="009D1F26"/>
    <w:rsid w:val="009D2DC7"/>
    <w:rsid w:val="00A04E13"/>
    <w:rsid w:val="00A1550F"/>
    <w:rsid w:val="00A238CE"/>
    <w:rsid w:val="00A37230"/>
    <w:rsid w:val="00A56C60"/>
    <w:rsid w:val="00A7702E"/>
    <w:rsid w:val="00A83352"/>
    <w:rsid w:val="00A86007"/>
    <w:rsid w:val="00AC69DA"/>
    <w:rsid w:val="00AC7D0C"/>
    <w:rsid w:val="00AF1CD5"/>
    <w:rsid w:val="00B3602F"/>
    <w:rsid w:val="00B40811"/>
    <w:rsid w:val="00B47708"/>
    <w:rsid w:val="00B837B6"/>
    <w:rsid w:val="00BB5747"/>
    <w:rsid w:val="00BF5DAA"/>
    <w:rsid w:val="00C1204E"/>
    <w:rsid w:val="00C51FB4"/>
    <w:rsid w:val="00C52886"/>
    <w:rsid w:val="00C6046D"/>
    <w:rsid w:val="00C7240D"/>
    <w:rsid w:val="00C84A34"/>
    <w:rsid w:val="00D00025"/>
    <w:rsid w:val="00D13AE8"/>
    <w:rsid w:val="00D436E7"/>
    <w:rsid w:val="00D572C2"/>
    <w:rsid w:val="00D722B9"/>
    <w:rsid w:val="00DA0B75"/>
    <w:rsid w:val="00DC36AD"/>
    <w:rsid w:val="00DC6FB3"/>
    <w:rsid w:val="00DD2EC0"/>
    <w:rsid w:val="00DD42FC"/>
    <w:rsid w:val="00E362E1"/>
    <w:rsid w:val="00E441FF"/>
    <w:rsid w:val="00E46876"/>
    <w:rsid w:val="00E60A20"/>
    <w:rsid w:val="00E92FC3"/>
    <w:rsid w:val="00E96042"/>
    <w:rsid w:val="00EC6277"/>
    <w:rsid w:val="00F41862"/>
    <w:rsid w:val="00F44535"/>
    <w:rsid w:val="00F465DF"/>
    <w:rsid w:val="00F54C84"/>
    <w:rsid w:val="00F66F77"/>
    <w:rsid w:val="00F67E50"/>
    <w:rsid w:val="00FB2E5A"/>
    <w:rsid w:val="00FB587A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0FEA-E979-45F7-816B-73F3D53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10</cp:revision>
  <cp:lastPrinted>2016-12-20T10:00:00Z</cp:lastPrinted>
  <dcterms:created xsi:type="dcterms:W3CDTF">2016-12-20T07:59:00Z</dcterms:created>
  <dcterms:modified xsi:type="dcterms:W3CDTF">2016-12-21T13:07:00Z</dcterms:modified>
</cp:coreProperties>
</file>