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09" w:rsidRPr="00DA4E37" w:rsidRDefault="00746D12" w:rsidP="00705BDC">
      <w:pPr>
        <w:tabs>
          <w:tab w:val="left" w:pos="5529"/>
        </w:tabs>
        <w:jc w:val="both"/>
        <w:outlineLvl w:val="0"/>
        <w:rPr>
          <w:bCs/>
        </w:rPr>
      </w:pPr>
      <w:r w:rsidRPr="00DA4E37">
        <w:rPr>
          <w:bCs/>
        </w:rPr>
        <w:t>MOPS-ORG.371.91.2016</w:t>
      </w:r>
      <w:r w:rsidR="00670B13" w:rsidRPr="00DA4E37">
        <w:rPr>
          <w:bCs/>
        </w:rPr>
        <w:tab/>
      </w:r>
      <w:r w:rsidR="0082272F" w:rsidRPr="00DA4E37">
        <w:rPr>
          <w:bCs/>
        </w:rPr>
        <w:t xml:space="preserve">Cieszyn, dn. </w:t>
      </w:r>
      <w:r w:rsidR="00DA4E37">
        <w:rPr>
          <w:bCs/>
        </w:rPr>
        <w:t>21</w:t>
      </w:r>
      <w:r w:rsidR="00792327" w:rsidRPr="00DA4E37">
        <w:rPr>
          <w:bCs/>
        </w:rPr>
        <w:t xml:space="preserve"> grudnia 2016 </w:t>
      </w:r>
      <w:r w:rsidR="0082272F" w:rsidRPr="00DA4E37">
        <w:rPr>
          <w:bCs/>
        </w:rPr>
        <w:t>r.</w:t>
      </w:r>
    </w:p>
    <w:p w:rsidR="0082272F" w:rsidRPr="00DA4E37" w:rsidRDefault="0082272F" w:rsidP="00C1204E">
      <w:pPr>
        <w:jc w:val="both"/>
        <w:rPr>
          <w:b/>
          <w:bCs/>
        </w:rPr>
      </w:pPr>
    </w:p>
    <w:p w:rsidR="00705BDC" w:rsidRPr="00DA4E37" w:rsidRDefault="00705BDC" w:rsidP="00C1204E">
      <w:pPr>
        <w:jc w:val="both"/>
        <w:rPr>
          <w:b/>
          <w:bCs/>
        </w:rPr>
      </w:pPr>
    </w:p>
    <w:p w:rsidR="00705BDC" w:rsidRPr="00DA4E37" w:rsidRDefault="00705BDC" w:rsidP="00C1204E">
      <w:pPr>
        <w:jc w:val="both"/>
        <w:rPr>
          <w:b/>
          <w:bCs/>
        </w:rPr>
      </w:pPr>
    </w:p>
    <w:p w:rsidR="006E35CD" w:rsidRPr="00DA4E37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DA4E37">
        <w:rPr>
          <w:b/>
          <w:bCs/>
        </w:rPr>
        <w:t>Zapytanie ofertowe</w:t>
      </w:r>
    </w:p>
    <w:p w:rsidR="0082272F" w:rsidRPr="00DA4E37" w:rsidRDefault="0082272F" w:rsidP="00C1204E">
      <w:pPr>
        <w:jc w:val="both"/>
        <w:rPr>
          <w:b/>
          <w:bCs/>
        </w:rPr>
      </w:pPr>
    </w:p>
    <w:p w:rsidR="0082272F" w:rsidRPr="00DA4E37" w:rsidRDefault="0082272F" w:rsidP="00C1204E">
      <w:pPr>
        <w:jc w:val="both"/>
        <w:rPr>
          <w:b/>
          <w:bCs/>
        </w:rPr>
      </w:pPr>
    </w:p>
    <w:p w:rsidR="00705BDC" w:rsidRPr="00DA4E37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Informacje ogólne.</w:t>
      </w:r>
    </w:p>
    <w:p w:rsidR="00982177" w:rsidRPr="00DA4E37" w:rsidRDefault="00982177" w:rsidP="0091226F">
      <w:pPr>
        <w:jc w:val="both"/>
        <w:rPr>
          <w:bCs/>
        </w:rPr>
      </w:pPr>
      <w:r w:rsidRPr="00DA4E37">
        <w:rPr>
          <w:b/>
          <w:bCs/>
        </w:rPr>
        <w:t xml:space="preserve">Zamawiający: </w:t>
      </w:r>
      <w:r w:rsidR="00A86007" w:rsidRPr="00DA4E37">
        <w:rPr>
          <w:rFonts w:eastAsia="Tahoma"/>
          <w:color w:val="000000"/>
        </w:rPr>
        <w:t>Gmina</w:t>
      </w:r>
      <w:r w:rsidRPr="00DA4E37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:rsidR="00982177" w:rsidRPr="00DA4E37" w:rsidRDefault="00982177" w:rsidP="0091226F">
      <w:pPr>
        <w:jc w:val="both"/>
        <w:rPr>
          <w:b/>
          <w:bCs/>
        </w:rPr>
      </w:pPr>
    </w:p>
    <w:p w:rsidR="00982177" w:rsidRPr="00DA4E37" w:rsidRDefault="00982177" w:rsidP="0091226F">
      <w:pPr>
        <w:pStyle w:val="Akapitzlist"/>
        <w:ind w:left="360"/>
        <w:jc w:val="center"/>
        <w:rPr>
          <w:b/>
        </w:rPr>
      </w:pPr>
      <w:r w:rsidRPr="00DA4E37">
        <w:rPr>
          <w:b/>
        </w:rPr>
        <w:t>Zaprasza</w:t>
      </w:r>
    </w:p>
    <w:p w:rsidR="00D03893" w:rsidRPr="00DA4E37" w:rsidRDefault="00982177" w:rsidP="0091226F">
      <w:pPr>
        <w:pStyle w:val="Akapitzlist"/>
        <w:widowControl w:val="0"/>
        <w:snapToGrid w:val="0"/>
        <w:ind w:left="360"/>
        <w:jc w:val="both"/>
      </w:pPr>
      <w:r w:rsidRPr="00DA4E37">
        <w:t>do składania ofert w ramach postępowania prowadzonego</w:t>
      </w:r>
      <w:r w:rsidR="00D572C2" w:rsidRPr="00DA4E37">
        <w:t xml:space="preserve"> zgodnie z </w:t>
      </w:r>
      <w:r w:rsidRPr="00DA4E37">
        <w:t xml:space="preserve">przepisami </w:t>
      </w:r>
      <w:r w:rsidR="00DF03D0" w:rsidRPr="00DA4E37">
        <w:t xml:space="preserve">art. 4 ust. 8 </w:t>
      </w:r>
      <w:r w:rsidR="00D572C2" w:rsidRPr="00DA4E37">
        <w:t xml:space="preserve"> </w:t>
      </w:r>
      <w:r w:rsidRPr="00DA4E37">
        <w:t>ustawy z dnia 29 stycznia 2004 r. - Prawo zamówień publicznych (tekst jedn.: Dz. U. z 2015 r. poz. 2164 z późn, zm.)</w:t>
      </w:r>
      <w:r w:rsidR="0091226F" w:rsidRPr="00DA4E37">
        <w:t xml:space="preserve"> </w:t>
      </w:r>
      <w:r w:rsidR="00F67E50" w:rsidRPr="00DA4E37">
        <w:t xml:space="preserve">oraz </w:t>
      </w:r>
      <w:r w:rsidR="00DF03D0" w:rsidRPr="00DA4E37">
        <w:t xml:space="preserve">§7 ust. 1 pkt. 1) </w:t>
      </w:r>
      <w:r w:rsidR="0091226F" w:rsidRPr="00DA4E37">
        <w:t>Regulaminu</w:t>
      </w:r>
      <w:r w:rsidR="00F67E50" w:rsidRPr="00DA4E37">
        <w:t xml:space="preserve"> udzielania zamówień publicznych w Miejskim Ośrodku Pomocy Społecznej w Cieszynie</w:t>
      </w:r>
      <w:r w:rsidR="00DA4E37">
        <w:t>,</w:t>
      </w:r>
      <w:bookmarkStart w:id="0" w:name="_GoBack"/>
      <w:bookmarkEnd w:id="0"/>
      <w:r w:rsidRPr="00DA4E37">
        <w:t xml:space="preserve"> na</w:t>
      </w:r>
      <w:r w:rsidR="00F67E50" w:rsidRPr="00DA4E37">
        <w:t xml:space="preserve"> realizację zadania publicznego pn.</w:t>
      </w:r>
      <w:r w:rsidRPr="00DA4E37">
        <w:t>:</w:t>
      </w:r>
      <w:r w:rsidR="00F67E50" w:rsidRPr="00DA4E37">
        <w:t xml:space="preserve"> </w:t>
      </w:r>
    </w:p>
    <w:p w:rsidR="00D03893" w:rsidRPr="00DA4E37" w:rsidRDefault="00D03893" w:rsidP="0091226F">
      <w:pPr>
        <w:pStyle w:val="Akapitzlist"/>
        <w:widowControl w:val="0"/>
        <w:snapToGrid w:val="0"/>
        <w:ind w:left="360"/>
        <w:jc w:val="both"/>
      </w:pPr>
    </w:p>
    <w:p w:rsidR="00982177" w:rsidRPr="00DA4E37" w:rsidRDefault="00D03893" w:rsidP="00D03893">
      <w:pPr>
        <w:pStyle w:val="Akapitzlist"/>
        <w:widowControl w:val="0"/>
        <w:snapToGrid w:val="0"/>
        <w:ind w:left="360"/>
        <w:jc w:val="center"/>
        <w:rPr>
          <w:b/>
        </w:rPr>
      </w:pPr>
      <w:r w:rsidRPr="00DA4E37">
        <w:t>„</w:t>
      </w:r>
      <w:r w:rsidRPr="00DA4E37">
        <w:rPr>
          <w:b/>
        </w:rPr>
        <w:t>Utrzymanie porządku i ochrona Miejskiego Ośrodka Pomocy Społecznej w Cieszynie”</w:t>
      </w:r>
    </w:p>
    <w:p w:rsidR="00F67E50" w:rsidRPr="00DA4E37" w:rsidRDefault="00F67E50" w:rsidP="0091226F">
      <w:pPr>
        <w:jc w:val="both"/>
        <w:rPr>
          <w:bCs/>
        </w:rPr>
      </w:pPr>
    </w:p>
    <w:p w:rsidR="00110477" w:rsidRPr="00DA4E37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DA4E37">
        <w:rPr>
          <w:b/>
          <w:bCs/>
        </w:rPr>
        <w:t>Przedmiot zamówienia</w:t>
      </w:r>
      <w:r w:rsidR="00110477" w:rsidRPr="00DA4E37">
        <w:rPr>
          <w:b/>
          <w:bCs/>
        </w:rPr>
        <w:t>:</w:t>
      </w:r>
    </w:p>
    <w:p w:rsidR="00FF7C31" w:rsidRPr="00DA4E37" w:rsidRDefault="00FF7C31" w:rsidP="004B0EBA">
      <w:pPr>
        <w:pStyle w:val="Akapitzlist"/>
        <w:numPr>
          <w:ilvl w:val="0"/>
          <w:numId w:val="23"/>
        </w:numPr>
        <w:jc w:val="both"/>
      </w:pPr>
      <w:r w:rsidRPr="00DA4E37">
        <w:t xml:space="preserve">Przedmiotem zamówienia jest utrzymanie porządku i ochrona Ośrodka, składający się z 3 modułów: </w:t>
      </w:r>
    </w:p>
    <w:p w:rsidR="00FF7C31" w:rsidRPr="00DA4E37" w:rsidRDefault="00FF7C31" w:rsidP="00FF7C31">
      <w:pPr>
        <w:widowControl w:val="0"/>
        <w:numPr>
          <w:ilvl w:val="0"/>
          <w:numId w:val="21"/>
        </w:numPr>
        <w:autoSpaceDN w:val="0"/>
        <w:adjustRightInd w:val="0"/>
      </w:pPr>
      <w:r w:rsidRPr="00DA4E37">
        <w:t>moduł:</w:t>
      </w:r>
    </w:p>
    <w:p w:rsidR="00FF7C31" w:rsidRPr="00DA4E37" w:rsidRDefault="00FF7C31" w:rsidP="00FF7C31">
      <w:pPr>
        <w:widowControl w:val="0"/>
        <w:numPr>
          <w:ilvl w:val="1"/>
          <w:numId w:val="21"/>
        </w:numPr>
        <w:autoSpaceDN w:val="0"/>
        <w:adjustRightInd w:val="0"/>
      </w:pPr>
      <w:r w:rsidRPr="00DA4E37">
        <w:t>sprzątanie</w:t>
      </w:r>
      <w:r w:rsidR="004B0EBA" w:rsidRPr="00DA4E37">
        <w:t xml:space="preserve"> Ośrodka</w:t>
      </w:r>
      <w:r w:rsidRPr="00DA4E37">
        <w:t>,</w:t>
      </w:r>
    </w:p>
    <w:p w:rsidR="00FF7C31" w:rsidRPr="00DA4E37" w:rsidRDefault="00FF7C31" w:rsidP="00FF7C31">
      <w:pPr>
        <w:widowControl w:val="0"/>
        <w:numPr>
          <w:ilvl w:val="1"/>
          <w:numId w:val="21"/>
        </w:numPr>
        <w:autoSpaceDN w:val="0"/>
        <w:adjustRightInd w:val="0"/>
        <w:jc w:val="both"/>
      </w:pPr>
      <w:r w:rsidRPr="00DA4E37">
        <w:t xml:space="preserve">utrzymania terenów zielonych, </w:t>
      </w:r>
    </w:p>
    <w:p w:rsidR="00FF7C31" w:rsidRPr="00DA4E37" w:rsidRDefault="00FF7C31" w:rsidP="00FF7C31">
      <w:pPr>
        <w:widowControl w:val="0"/>
        <w:numPr>
          <w:ilvl w:val="1"/>
          <w:numId w:val="21"/>
        </w:numPr>
        <w:autoSpaceDN w:val="0"/>
        <w:adjustRightInd w:val="0"/>
        <w:jc w:val="both"/>
      </w:pPr>
      <w:r w:rsidRPr="00DA4E37">
        <w:t xml:space="preserve">całoroczne utrzymanie dojść do obiektów Zamawiającego, </w:t>
      </w:r>
    </w:p>
    <w:p w:rsidR="00FF7C31" w:rsidRPr="00DA4E37" w:rsidRDefault="00FF7C31" w:rsidP="00FF7C31">
      <w:pPr>
        <w:numPr>
          <w:ilvl w:val="1"/>
          <w:numId w:val="21"/>
        </w:numPr>
        <w:jc w:val="both"/>
      </w:pPr>
      <w:r w:rsidRPr="00DA4E37">
        <w:t>prace konserwacyjne,</w:t>
      </w:r>
    </w:p>
    <w:p w:rsidR="00FF7C31" w:rsidRPr="00DA4E37" w:rsidRDefault="00FF7C31" w:rsidP="00FF7C31">
      <w:pPr>
        <w:jc w:val="both"/>
      </w:pPr>
      <w:r w:rsidRPr="00DA4E37">
        <w:t>w pomieszczeniach należących do MOPS oraz wokół na posesji wokół budynków o łącznej powierzchni 1500 m</w:t>
      </w:r>
      <w:r w:rsidRPr="00DA4E37">
        <w:rPr>
          <w:vertAlign w:val="superscript"/>
        </w:rPr>
        <w:t>2</w:t>
      </w:r>
      <w:r w:rsidRPr="00DA4E37">
        <w:t>.</w:t>
      </w:r>
    </w:p>
    <w:p w:rsidR="00FF7C31" w:rsidRPr="00DA4E37" w:rsidRDefault="00FF7C31" w:rsidP="00FF7C31">
      <w:pPr>
        <w:numPr>
          <w:ilvl w:val="0"/>
          <w:numId w:val="21"/>
        </w:numPr>
        <w:jc w:val="both"/>
      </w:pPr>
      <w:r w:rsidRPr="00DA4E37">
        <w:t>moduł:</w:t>
      </w:r>
    </w:p>
    <w:p w:rsidR="00FF7C31" w:rsidRPr="00DA4E37" w:rsidRDefault="00FF7C31" w:rsidP="00FF7C31">
      <w:pPr>
        <w:numPr>
          <w:ilvl w:val="1"/>
          <w:numId w:val="21"/>
        </w:numPr>
        <w:jc w:val="both"/>
      </w:pPr>
      <w:r w:rsidRPr="00DA4E37">
        <w:t>ochrona obiektu,</w:t>
      </w:r>
    </w:p>
    <w:p w:rsidR="00FF7C31" w:rsidRPr="00DA4E37" w:rsidRDefault="00FF7C31" w:rsidP="00FF7C31">
      <w:pPr>
        <w:numPr>
          <w:ilvl w:val="1"/>
          <w:numId w:val="21"/>
        </w:numPr>
        <w:jc w:val="both"/>
      </w:pPr>
      <w:r w:rsidRPr="00DA4E37">
        <w:t>otwieranie i zamykanie siedziby MOPS.</w:t>
      </w:r>
    </w:p>
    <w:p w:rsidR="00FF7C31" w:rsidRPr="00DA4E37" w:rsidRDefault="00FF7C31" w:rsidP="00FF7C31">
      <w:pPr>
        <w:numPr>
          <w:ilvl w:val="0"/>
          <w:numId w:val="21"/>
        </w:numPr>
        <w:jc w:val="both"/>
      </w:pPr>
      <w:r w:rsidRPr="00DA4E37">
        <w:t>moduł - transport danych pieniężnych,</w:t>
      </w:r>
    </w:p>
    <w:p w:rsidR="00FF7C31" w:rsidRPr="00DA4E37" w:rsidRDefault="00FF7C31" w:rsidP="00FF7C31">
      <w:pPr>
        <w:jc w:val="both"/>
      </w:pPr>
      <w:r w:rsidRPr="00DA4E37">
        <w:t>Szczegółowy zakres usług stanowi załącznik nr 1.</w:t>
      </w:r>
    </w:p>
    <w:p w:rsidR="00FF7C31" w:rsidRPr="00DA4E37" w:rsidRDefault="00FF7C31" w:rsidP="00FF7C31">
      <w:pPr>
        <w:jc w:val="both"/>
      </w:pPr>
      <w:r w:rsidRPr="00DA4E37">
        <w:t xml:space="preserve"> Zadanie będzie realizowane w:</w:t>
      </w:r>
    </w:p>
    <w:p w:rsidR="00FF7C31" w:rsidRPr="00DA4E37" w:rsidRDefault="00FF7C31" w:rsidP="00FF7C31">
      <w:pPr>
        <w:numPr>
          <w:ilvl w:val="0"/>
          <w:numId w:val="20"/>
        </w:numPr>
        <w:jc w:val="both"/>
      </w:pPr>
      <w:r w:rsidRPr="00DA4E37">
        <w:t>siedzibie MOPS przy ul. Skrajnej 5,</w:t>
      </w:r>
      <w:r w:rsidRPr="00DA4E37">
        <w:tab/>
      </w:r>
      <w:r w:rsidRPr="00DA4E37">
        <w:tab/>
      </w:r>
    </w:p>
    <w:p w:rsidR="004B0EBA" w:rsidRPr="00DA4E37" w:rsidRDefault="00FF7C31" w:rsidP="004B0EBA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DA4E37">
        <w:t>punkcie terenowym przy ul. Srebrnej 4,</w:t>
      </w:r>
    </w:p>
    <w:p w:rsidR="00110477" w:rsidRPr="00DA4E37" w:rsidRDefault="00FF7C31" w:rsidP="004B0EBA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DA4E37">
        <w:t>punkcie terenowym przy ul. Towarowej 6.</w:t>
      </w:r>
    </w:p>
    <w:p w:rsidR="00DC6FB3" w:rsidRPr="00DA4E37" w:rsidRDefault="002C437F" w:rsidP="00C5515E">
      <w:pPr>
        <w:pStyle w:val="Akapitzlist"/>
        <w:numPr>
          <w:ilvl w:val="0"/>
          <w:numId w:val="23"/>
        </w:numPr>
        <w:jc w:val="both"/>
        <w:rPr>
          <w:bCs/>
          <w:i/>
          <w:iCs/>
        </w:rPr>
      </w:pPr>
      <w:r w:rsidRPr="00DA4E37">
        <w:t xml:space="preserve">Parametry </w:t>
      </w:r>
      <w:r w:rsidR="00B9163F" w:rsidRPr="00DA4E37">
        <w:t>przedmiotu zamówienia określa</w:t>
      </w:r>
      <w:r w:rsidRPr="00DA4E37">
        <w:t xml:space="preserve"> z</w:t>
      </w:r>
      <w:r w:rsidR="00DC6FB3" w:rsidRPr="00DA4E37">
        <w:t xml:space="preserve">ałączniki </w:t>
      </w:r>
      <w:r w:rsidR="00B9163F" w:rsidRPr="00DA4E37">
        <w:t xml:space="preserve">nr 1 </w:t>
      </w:r>
      <w:r w:rsidR="00DC6FB3" w:rsidRPr="00DA4E37">
        <w:t>do niniejszego</w:t>
      </w:r>
      <w:r w:rsidRPr="00DA4E37">
        <w:t xml:space="preserve"> </w:t>
      </w:r>
      <w:r w:rsidR="00DC6FB3" w:rsidRPr="00DA4E37">
        <w:t>zapytania</w:t>
      </w:r>
      <w:r w:rsidRPr="00DA4E37">
        <w:t>.</w:t>
      </w:r>
    </w:p>
    <w:p w:rsidR="00DC6FB3" w:rsidRPr="00DA4E37" w:rsidRDefault="00774EB9" w:rsidP="00B9163F">
      <w:pPr>
        <w:pStyle w:val="Akapitzlist"/>
        <w:numPr>
          <w:ilvl w:val="0"/>
          <w:numId w:val="23"/>
        </w:numPr>
        <w:jc w:val="both"/>
        <w:rPr>
          <w:bCs/>
          <w:i/>
          <w:iCs/>
        </w:rPr>
      </w:pPr>
      <w:r w:rsidRPr="00DA4E37">
        <w:t>Wszystkie p</w:t>
      </w:r>
      <w:r w:rsidR="00DC6FB3" w:rsidRPr="00DA4E37">
        <w:t xml:space="preserve">odane parametry są wymagane. Nieposiadanie jakiegokolwiek parametru daje podstawy Zamawiającemu do odrzucenia oferty. </w:t>
      </w:r>
    </w:p>
    <w:p w:rsidR="00612109" w:rsidRPr="00DA4E37" w:rsidRDefault="00612109" w:rsidP="00774EB9">
      <w:pPr>
        <w:pStyle w:val="Akapitzlist"/>
        <w:numPr>
          <w:ilvl w:val="0"/>
          <w:numId w:val="23"/>
        </w:numPr>
        <w:jc w:val="both"/>
        <w:rPr>
          <w:bCs/>
          <w:i/>
          <w:iCs/>
        </w:rPr>
      </w:pPr>
      <w:r w:rsidRPr="00DA4E37">
        <w:rPr>
          <w:bCs/>
        </w:rPr>
        <w:t>Termin</w:t>
      </w:r>
      <w:r w:rsidR="007D1D5C" w:rsidRPr="00DA4E37">
        <w:rPr>
          <w:bCs/>
        </w:rPr>
        <w:t xml:space="preserve"> realizacji</w:t>
      </w:r>
      <w:r w:rsidR="0082272F" w:rsidRPr="00DA4E37">
        <w:rPr>
          <w:bCs/>
        </w:rPr>
        <w:t xml:space="preserve">: </w:t>
      </w:r>
      <w:r w:rsidR="00774EB9" w:rsidRPr="00DA4E37">
        <w:rPr>
          <w:bCs/>
        </w:rPr>
        <w:t>1 stycznia 2017 r. – 31 grudnia 2017 r.</w:t>
      </w:r>
    </w:p>
    <w:p w:rsidR="00DC6FB3" w:rsidRPr="00DA4E37" w:rsidRDefault="00DC6FB3" w:rsidP="00405834">
      <w:pPr>
        <w:jc w:val="both"/>
        <w:rPr>
          <w:bCs/>
          <w:i/>
          <w:iCs/>
        </w:rPr>
      </w:pPr>
    </w:p>
    <w:p w:rsidR="00612109" w:rsidRPr="00DA4E37" w:rsidRDefault="00774EB9" w:rsidP="00774EB9">
      <w:pPr>
        <w:jc w:val="both"/>
        <w:rPr>
          <w:b/>
          <w:bCs/>
        </w:rPr>
      </w:pPr>
      <w:r w:rsidRPr="00DA4E37">
        <w:rPr>
          <w:b/>
          <w:bCs/>
        </w:rPr>
        <w:t xml:space="preserve">III. </w:t>
      </w:r>
      <w:r w:rsidR="00DC6FB3" w:rsidRPr="00DA4E37">
        <w:rPr>
          <w:b/>
          <w:bCs/>
        </w:rPr>
        <w:t>Informacje o warunkach udziału w postępowaniu</w:t>
      </w:r>
      <w:r w:rsidR="003607BB" w:rsidRPr="00DA4E37">
        <w:rPr>
          <w:b/>
          <w:bCs/>
        </w:rPr>
        <w:t>.</w:t>
      </w:r>
    </w:p>
    <w:p w:rsidR="004513B6" w:rsidRPr="00DA4E37" w:rsidRDefault="004513B6" w:rsidP="00774EB9">
      <w:pPr>
        <w:pStyle w:val="Akapitzlist"/>
        <w:numPr>
          <w:ilvl w:val="1"/>
          <w:numId w:val="21"/>
        </w:numPr>
        <w:jc w:val="both"/>
        <w:rPr>
          <w:bCs/>
        </w:rPr>
      </w:pPr>
      <w:r w:rsidRPr="00DA4E37">
        <w:rPr>
          <w:bCs/>
        </w:rPr>
        <w:t>O udzielenie zamówienia mogą ubiegać się wykonawcy, którzy nie podlegają wykluczeniu.</w:t>
      </w:r>
    </w:p>
    <w:p w:rsidR="00F7287A" w:rsidRPr="00DA4E37" w:rsidRDefault="004513B6" w:rsidP="00F7287A">
      <w:pPr>
        <w:numPr>
          <w:ilvl w:val="0"/>
          <w:numId w:val="5"/>
        </w:numPr>
        <w:jc w:val="both"/>
      </w:pPr>
      <w:r w:rsidRPr="00DA4E37">
        <w:rPr>
          <w:bCs/>
        </w:rPr>
        <w:lastRenderedPageBreak/>
        <w:t xml:space="preserve">O udzielenie zamówienia mogą ubiegać się wykonawcy, którzy spełniają </w:t>
      </w:r>
      <w:r w:rsidR="00F7287A" w:rsidRPr="00DA4E37">
        <w:rPr>
          <w:bCs/>
        </w:rPr>
        <w:t xml:space="preserve">następujące </w:t>
      </w:r>
      <w:r w:rsidRPr="00DA4E37">
        <w:rPr>
          <w:bCs/>
        </w:rPr>
        <w:t>warunki:</w:t>
      </w:r>
      <w:r w:rsidR="00F7287A" w:rsidRPr="00DA4E37">
        <w:t xml:space="preserve"> </w:t>
      </w:r>
    </w:p>
    <w:p w:rsidR="00F7287A" w:rsidRPr="00DA4E37" w:rsidRDefault="00F7287A" w:rsidP="00F7287A">
      <w:pPr>
        <w:numPr>
          <w:ilvl w:val="1"/>
          <w:numId w:val="5"/>
        </w:numPr>
        <w:jc w:val="both"/>
      </w:pPr>
      <w:r w:rsidRPr="00DA4E37">
        <w:t xml:space="preserve">Wykonawca zobowiązany jest do realizacji usług z: </w:t>
      </w:r>
    </w:p>
    <w:p w:rsidR="00F7287A" w:rsidRPr="00DA4E37" w:rsidRDefault="00F7287A" w:rsidP="00F7287A">
      <w:pPr>
        <w:numPr>
          <w:ilvl w:val="2"/>
          <w:numId w:val="24"/>
        </w:numPr>
        <w:jc w:val="both"/>
      </w:pPr>
      <w:r w:rsidRPr="00DA4E37">
        <w:t>należytą starannością wymaganą obowiązującymi normami prawa,</w:t>
      </w:r>
    </w:p>
    <w:p w:rsidR="00F7287A" w:rsidRPr="00DA4E37" w:rsidRDefault="00F7287A" w:rsidP="00F7287A">
      <w:pPr>
        <w:numPr>
          <w:ilvl w:val="2"/>
          <w:numId w:val="24"/>
        </w:numPr>
        <w:jc w:val="both"/>
      </w:pPr>
      <w:r w:rsidRPr="00DA4E37">
        <w:t>obowiązującymi przepisami prawa,</w:t>
      </w:r>
    </w:p>
    <w:p w:rsidR="00F7287A" w:rsidRPr="00DA4E37" w:rsidRDefault="00F7287A" w:rsidP="00F7287A">
      <w:pPr>
        <w:numPr>
          <w:ilvl w:val="2"/>
          <w:numId w:val="24"/>
        </w:numPr>
        <w:jc w:val="both"/>
      </w:pPr>
      <w:r w:rsidRPr="00DA4E37">
        <w:t xml:space="preserve">aktualnym poziomem wiedzy, </w:t>
      </w:r>
    </w:p>
    <w:p w:rsidR="00F7287A" w:rsidRPr="00DA4E37" w:rsidRDefault="00F7287A" w:rsidP="00F7287A">
      <w:pPr>
        <w:numPr>
          <w:ilvl w:val="1"/>
          <w:numId w:val="5"/>
        </w:numPr>
        <w:jc w:val="both"/>
      </w:pPr>
      <w:r w:rsidRPr="00DA4E37">
        <w:t>Wykonawca zobowiązany jest do świadczenia usługi sprzątania od poniedziałku do piątku po godzinach pracy MOPS, tj. po godz. 15</w:t>
      </w:r>
      <w:r w:rsidRPr="00DA4E37">
        <w:rPr>
          <w:vertAlign w:val="superscript"/>
        </w:rPr>
        <w:t>30</w:t>
      </w:r>
      <w:r w:rsidRPr="00DA4E37">
        <w:t>;</w:t>
      </w:r>
    </w:p>
    <w:p w:rsidR="00F7287A" w:rsidRPr="00DA4E37" w:rsidRDefault="00F7287A" w:rsidP="00F7287A">
      <w:pPr>
        <w:numPr>
          <w:ilvl w:val="1"/>
          <w:numId w:val="5"/>
        </w:numPr>
        <w:jc w:val="both"/>
      </w:pPr>
      <w:r w:rsidRPr="00DA4E37">
        <w:t>w szczególnych przypadkach, po wcześniejszym uprzedzeniu przez Zamawiającego, może odbyć się w sobotę;</w:t>
      </w:r>
    </w:p>
    <w:p w:rsidR="00F7287A" w:rsidRPr="00DA4E37" w:rsidRDefault="00F7287A" w:rsidP="00F7287A">
      <w:pPr>
        <w:numPr>
          <w:ilvl w:val="1"/>
          <w:numId w:val="5"/>
        </w:numPr>
        <w:jc w:val="both"/>
      </w:pPr>
      <w:r w:rsidRPr="00DA4E37">
        <w:t>pozostałe usługi świadczone będą tak, aby zapewnić możliwość prawidłowego wykonania usługi nie naruszając trybu pracy MOPS;</w:t>
      </w:r>
    </w:p>
    <w:p w:rsidR="00F7287A" w:rsidRPr="00DA4E37" w:rsidRDefault="00F7287A" w:rsidP="00F7287A">
      <w:pPr>
        <w:numPr>
          <w:ilvl w:val="1"/>
          <w:numId w:val="5"/>
        </w:numPr>
        <w:jc w:val="both"/>
      </w:pPr>
      <w:r w:rsidRPr="00DA4E37">
        <w:t xml:space="preserve">Wykonawca w ramach świadczonej usługi zapewnia: </w:t>
      </w:r>
    </w:p>
    <w:p w:rsidR="00F7287A" w:rsidRPr="00DA4E37" w:rsidRDefault="00F7287A" w:rsidP="00A70E3F">
      <w:pPr>
        <w:numPr>
          <w:ilvl w:val="2"/>
          <w:numId w:val="25"/>
        </w:numPr>
        <w:jc w:val="both"/>
      </w:pPr>
      <w:r w:rsidRPr="00DA4E37">
        <w:t xml:space="preserve">przeszkolonych i odpowiednio wyposażonych pracowników,  </w:t>
      </w:r>
    </w:p>
    <w:p w:rsidR="00F7287A" w:rsidRPr="00DA4E37" w:rsidRDefault="00F7287A" w:rsidP="00A70E3F">
      <w:pPr>
        <w:numPr>
          <w:ilvl w:val="2"/>
          <w:numId w:val="25"/>
        </w:numPr>
        <w:jc w:val="both"/>
      </w:pPr>
      <w:r w:rsidRPr="00DA4E37">
        <w:t>stosowne środki transportu wynikające z obowiązujących przepisów,</w:t>
      </w:r>
    </w:p>
    <w:p w:rsidR="00F7287A" w:rsidRPr="00DA4E37" w:rsidRDefault="00F7287A" w:rsidP="00A70E3F">
      <w:pPr>
        <w:numPr>
          <w:ilvl w:val="2"/>
          <w:numId w:val="25"/>
        </w:numPr>
        <w:jc w:val="both"/>
      </w:pPr>
      <w:r w:rsidRPr="00DA4E37">
        <w:t xml:space="preserve">środki czystości niezbędne do wykonania usługi, </w:t>
      </w:r>
    </w:p>
    <w:p w:rsidR="00F7287A" w:rsidRPr="00DA4E37" w:rsidRDefault="00F7287A" w:rsidP="00A70E3F">
      <w:pPr>
        <w:numPr>
          <w:ilvl w:val="2"/>
          <w:numId w:val="25"/>
        </w:numPr>
        <w:jc w:val="both"/>
      </w:pPr>
      <w:r w:rsidRPr="00DA4E37">
        <w:t xml:space="preserve">papier toaletowy dwuwarstwowy biały, ręczniki papierowe bezzapachowe, </w:t>
      </w:r>
    </w:p>
    <w:p w:rsidR="00F7287A" w:rsidRPr="00DA4E37" w:rsidRDefault="00F7287A" w:rsidP="00A70E3F">
      <w:pPr>
        <w:numPr>
          <w:ilvl w:val="2"/>
          <w:numId w:val="25"/>
        </w:numPr>
        <w:jc w:val="both"/>
      </w:pPr>
      <w:r w:rsidRPr="00DA4E37">
        <w:t xml:space="preserve">środki zapachowe (odświeżacze powietrza), </w:t>
      </w:r>
    </w:p>
    <w:p w:rsidR="00F7287A" w:rsidRPr="00DA4E37" w:rsidRDefault="00F7287A" w:rsidP="00A70E3F">
      <w:pPr>
        <w:numPr>
          <w:ilvl w:val="2"/>
          <w:numId w:val="25"/>
        </w:numPr>
        <w:jc w:val="both"/>
      </w:pPr>
      <w:r w:rsidRPr="00DA4E37">
        <w:t xml:space="preserve">kostki zapachowo - dezynfekujące (do muszli klozetowych i pisuarów), </w:t>
      </w:r>
    </w:p>
    <w:p w:rsidR="00F7287A" w:rsidRPr="00DA4E37" w:rsidRDefault="00F7287A" w:rsidP="00A70E3F">
      <w:pPr>
        <w:numPr>
          <w:ilvl w:val="2"/>
          <w:numId w:val="25"/>
        </w:numPr>
        <w:jc w:val="both"/>
      </w:pPr>
      <w:r w:rsidRPr="00DA4E37">
        <w:t xml:space="preserve">mydło (w płynie), </w:t>
      </w:r>
    </w:p>
    <w:p w:rsidR="00F7287A" w:rsidRPr="00DA4E37" w:rsidRDefault="00F7287A" w:rsidP="00A70E3F">
      <w:pPr>
        <w:numPr>
          <w:ilvl w:val="2"/>
          <w:numId w:val="25"/>
        </w:numPr>
        <w:jc w:val="both"/>
      </w:pPr>
      <w:r w:rsidRPr="00DA4E37">
        <w:t>płyn do mycia naczyń,</w:t>
      </w:r>
    </w:p>
    <w:p w:rsidR="00F7287A" w:rsidRPr="00DA4E37" w:rsidRDefault="00F7287A" w:rsidP="00A70E3F">
      <w:pPr>
        <w:numPr>
          <w:ilvl w:val="2"/>
          <w:numId w:val="25"/>
        </w:numPr>
        <w:jc w:val="both"/>
      </w:pPr>
      <w:r w:rsidRPr="00DA4E37">
        <w:t>worki do koszy na śmieci oraz do niszczarek,</w:t>
      </w:r>
    </w:p>
    <w:p w:rsidR="00F7287A" w:rsidRPr="00DA4E37" w:rsidRDefault="00F7287A" w:rsidP="00A70E3F">
      <w:pPr>
        <w:numPr>
          <w:ilvl w:val="2"/>
          <w:numId w:val="25"/>
        </w:numPr>
        <w:jc w:val="both"/>
      </w:pPr>
      <w:r w:rsidRPr="00DA4E37">
        <w:t>mieszankę piaskowo-chlorkową,</w:t>
      </w:r>
    </w:p>
    <w:p w:rsidR="00F7287A" w:rsidRPr="00DA4E37" w:rsidRDefault="00F7287A" w:rsidP="00A70E3F">
      <w:pPr>
        <w:numPr>
          <w:ilvl w:val="2"/>
          <w:numId w:val="25"/>
        </w:numPr>
        <w:jc w:val="both"/>
      </w:pPr>
      <w:r w:rsidRPr="00DA4E37">
        <w:t>wyposażenie pracowników sprzątających w niezbędne urządzenia (odkurzacza, wózki wielofunkcyjna, odśnieżarkę), oraz sprzęt ochrony osobistej (fartuchy, rękawice ochronne).</w:t>
      </w:r>
    </w:p>
    <w:p w:rsidR="00DC6FB3" w:rsidRPr="00DA4E37" w:rsidRDefault="00DC6FB3" w:rsidP="0091226F">
      <w:pPr>
        <w:jc w:val="both"/>
        <w:rPr>
          <w:bCs/>
        </w:rPr>
      </w:pPr>
    </w:p>
    <w:p w:rsidR="003607BB" w:rsidRPr="00DA4E37" w:rsidRDefault="003607BB" w:rsidP="00774EB9">
      <w:pPr>
        <w:pStyle w:val="Akapitzlist"/>
        <w:numPr>
          <w:ilvl w:val="0"/>
          <w:numId w:val="21"/>
        </w:numPr>
        <w:jc w:val="both"/>
        <w:rPr>
          <w:b/>
          <w:bCs/>
        </w:rPr>
      </w:pPr>
      <w:r w:rsidRPr="00DA4E37">
        <w:rPr>
          <w:b/>
          <w:bCs/>
        </w:rPr>
        <w:t>Wykaz wymaganych oświad</w:t>
      </w:r>
      <w:r w:rsidR="00D722B9" w:rsidRPr="00DA4E37">
        <w:rPr>
          <w:b/>
          <w:bCs/>
        </w:rPr>
        <w:t>c</w:t>
      </w:r>
      <w:r w:rsidR="00B3602F" w:rsidRPr="00DA4E37">
        <w:rPr>
          <w:b/>
          <w:bCs/>
        </w:rPr>
        <w:t>zeń i dokumentów:</w:t>
      </w:r>
    </w:p>
    <w:p w:rsidR="003607BB" w:rsidRPr="00DA4E37" w:rsidRDefault="003607BB" w:rsidP="00774EB9">
      <w:pPr>
        <w:pStyle w:val="Akapitzlist"/>
        <w:numPr>
          <w:ilvl w:val="1"/>
          <w:numId w:val="21"/>
        </w:numPr>
        <w:jc w:val="both"/>
        <w:rPr>
          <w:bCs/>
        </w:rPr>
      </w:pPr>
      <w:r w:rsidRPr="00DA4E37">
        <w:t xml:space="preserve">Wypełniony </w:t>
      </w:r>
      <w:r w:rsidR="00C51FB4" w:rsidRPr="00DA4E37">
        <w:t xml:space="preserve">i podpisany, </w:t>
      </w:r>
      <w:r w:rsidR="00C51FB4" w:rsidRPr="00DA4E37">
        <w:rPr>
          <w:color w:val="000000"/>
        </w:rPr>
        <w:t xml:space="preserve">przez osobę lub osoby upoważnione do podpisywania, </w:t>
      </w:r>
      <w:r w:rsidR="00C51FB4" w:rsidRPr="00DA4E37">
        <w:t>Formularz Ofertowy stanowiący załącznik n</w:t>
      </w:r>
      <w:r w:rsidRPr="00DA4E37">
        <w:t xml:space="preserve">r </w:t>
      </w:r>
      <w:r w:rsidR="00397854" w:rsidRPr="00DA4E37">
        <w:t>2</w:t>
      </w:r>
      <w:r w:rsidRPr="00DA4E37">
        <w:t xml:space="preserve"> do niniejszego zapytania ofertowego.</w:t>
      </w:r>
    </w:p>
    <w:p w:rsidR="0062157A" w:rsidRPr="00DA4E37" w:rsidRDefault="0062157A" w:rsidP="00774EB9">
      <w:pPr>
        <w:pStyle w:val="Akapitzlist"/>
        <w:numPr>
          <w:ilvl w:val="1"/>
          <w:numId w:val="21"/>
        </w:numPr>
        <w:jc w:val="both"/>
        <w:rPr>
          <w:bCs/>
        </w:rPr>
      </w:pPr>
      <w:r w:rsidRPr="00DA4E37">
        <w:t>Oświadczenie Wykonawcy o spełnieniu warunków udziału w postępowaniu</w:t>
      </w:r>
      <w:r w:rsidR="001C34A1" w:rsidRPr="00DA4E37">
        <w:t xml:space="preserve"> – załącznik nr 3 do zapytania ofertowego</w:t>
      </w:r>
      <w:r w:rsidRPr="00DA4E37">
        <w:t>.</w:t>
      </w:r>
    </w:p>
    <w:p w:rsidR="000A0F29" w:rsidRPr="00DA4E37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1" w:name="bookmark9"/>
    </w:p>
    <w:p w:rsidR="000A0F29" w:rsidRPr="00DA4E37" w:rsidRDefault="000A0F29" w:rsidP="00774EB9">
      <w:pPr>
        <w:pStyle w:val="Teksttreci20"/>
        <w:numPr>
          <w:ilvl w:val="0"/>
          <w:numId w:val="21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DA4E37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DA4E37">
        <w:rPr>
          <w:b/>
          <w:color w:val="000000"/>
          <w:sz w:val="24"/>
          <w:szCs w:val="24"/>
          <w:lang w:eastAsia="pl-PL" w:bidi="pl-PL"/>
        </w:rPr>
        <w:t>:</w:t>
      </w:r>
      <w:bookmarkEnd w:id="1"/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 xml:space="preserve">Cena podana w ofercie winna obejmować wszystkie koszty i składniki </w:t>
      </w:r>
      <w:r w:rsidRPr="00DA4E37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A4E37">
        <w:rPr>
          <w:sz w:val="24"/>
          <w:szCs w:val="24"/>
        </w:rPr>
        <w:t xml:space="preserve">należy wyliczyć, stosując w tym celu własną kalkulację. </w:t>
      </w:r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>Ewentualne upusty i rabaty muszą być wliczone w cenę.</w:t>
      </w:r>
    </w:p>
    <w:p w:rsidR="000A51B8" w:rsidRPr="00DA4E37" w:rsidRDefault="000A51B8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</w:pPr>
      <w:r w:rsidRPr="00DA4E37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DA4E37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DA4E37">
        <w:rPr>
          <w:color w:val="000000"/>
          <w:sz w:val="24"/>
          <w:szCs w:val="24"/>
          <w:lang w:bidi="en-US"/>
        </w:rPr>
        <w:t xml:space="preserve">VAT) oraz </w:t>
      </w:r>
      <w:r w:rsidRPr="00DA4E37">
        <w:rPr>
          <w:color w:val="000000"/>
          <w:sz w:val="24"/>
          <w:szCs w:val="24"/>
          <w:lang w:eastAsia="pl-PL" w:bidi="pl-PL"/>
        </w:rPr>
        <w:t xml:space="preserve">wartość brutto (z </w:t>
      </w:r>
      <w:r w:rsidR="009D2DC7" w:rsidRPr="00DA4E37">
        <w:rPr>
          <w:color w:val="000000"/>
          <w:sz w:val="24"/>
          <w:szCs w:val="24"/>
          <w:lang w:bidi="en-US"/>
        </w:rPr>
        <w:t>VAT)</w:t>
      </w:r>
      <w:r w:rsidRPr="00DA4E37">
        <w:rPr>
          <w:color w:val="000000"/>
          <w:sz w:val="24"/>
          <w:szCs w:val="24"/>
          <w:lang w:bidi="en-US"/>
        </w:rPr>
        <w:t xml:space="preserve">. </w:t>
      </w:r>
      <w:r w:rsidRPr="00DA4E37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DA4E37">
        <w:rPr>
          <w:color w:val="000000"/>
          <w:sz w:val="24"/>
          <w:szCs w:val="24"/>
          <w:lang w:bidi="en-US"/>
        </w:rPr>
        <w:t xml:space="preserve">VAT </w:t>
      </w:r>
      <w:r w:rsidRPr="00DA4E37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535B91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2" w:name="bookmark7"/>
      <w:bookmarkStart w:id="3" w:name="bookmark8"/>
    </w:p>
    <w:p w:rsidR="00535B91" w:rsidRPr="00DA4E37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DA4E37" w:rsidRDefault="00535B91" w:rsidP="00774EB9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sz w:val="24"/>
          <w:szCs w:val="24"/>
        </w:rPr>
        <w:t>Miejsce i termin składania ofert:</w:t>
      </w:r>
      <w:bookmarkEnd w:id="2"/>
    </w:p>
    <w:p w:rsidR="0091226F" w:rsidRPr="00DA4E37" w:rsidRDefault="00906EF8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 xml:space="preserve">Ofertę, ważną 30 dni, </w:t>
      </w:r>
      <w:r w:rsidR="00B837B6" w:rsidRPr="00DA4E37">
        <w:rPr>
          <w:sz w:val="24"/>
          <w:szCs w:val="24"/>
        </w:rPr>
        <w:t xml:space="preserve">należy złożyć </w:t>
      </w:r>
      <w:r w:rsidRPr="00DA4E37">
        <w:rPr>
          <w:sz w:val="24"/>
          <w:szCs w:val="24"/>
        </w:rPr>
        <w:t xml:space="preserve">w terminie do dnia </w:t>
      </w:r>
      <w:r w:rsidR="00E273E5" w:rsidRPr="00DA4E37">
        <w:rPr>
          <w:rStyle w:val="Teksttreci2Pogrubienie"/>
          <w:sz w:val="24"/>
          <w:szCs w:val="24"/>
        </w:rPr>
        <w:t xml:space="preserve">27 grudnia 2016 </w:t>
      </w:r>
      <w:r w:rsidRPr="00DA4E37">
        <w:rPr>
          <w:rStyle w:val="Teksttreci2Pogrubienie"/>
          <w:sz w:val="24"/>
          <w:szCs w:val="24"/>
        </w:rPr>
        <w:t xml:space="preserve">r., do godziny </w:t>
      </w:r>
      <w:r w:rsidR="00F773E7" w:rsidRPr="00DA4E37">
        <w:rPr>
          <w:rStyle w:val="Teksttreci2Pogrubienie"/>
          <w:sz w:val="24"/>
          <w:szCs w:val="24"/>
        </w:rPr>
        <w:t>9</w:t>
      </w:r>
      <w:r w:rsidR="00E273E5" w:rsidRPr="00DA4E37">
        <w:rPr>
          <w:rStyle w:val="Teksttreci2Pogrubienie"/>
          <w:sz w:val="24"/>
          <w:szCs w:val="24"/>
          <w:vertAlign w:val="superscript"/>
        </w:rPr>
        <w:t>00</w:t>
      </w:r>
      <w:r w:rsidRPr="00DA4E37">
        <w:rPr>
          <w:rStyle w:val="Teksttreci2Pogrubienie"/>
          <w:sz w:val="24"/>
          <w:szCs w:val="24"/>
        </w:rPr>
        <w:t xml:space="preserve"> </w:t>
      </w:r>
      <w:r w:rsidR="00F773E7" w:rsidRPr="00DA4E37">
        <w:rPr>
          <w:sz w:val="24"/>
          <w:szCs w:val="24"/>
        </w:rPr>
        <w:t>w </w:t>
      </w:r>
      <w:r w:rsidR="00A86007" w:rsidRPr="00DA4E37">
        <w:rPr>
          <w:sz w:val="24"/>
          <w:szCs w:val="24"/>
        </w:rPr>
        <w:t>Biurze Podawczym Miejskiego Ośrodka Pomocy Społecznej w Cieszynie</w:t>
      </w:r>
      <w:r w:rsidRPr="00DA4E37">
        <w:rPr>
          <w:sz w:val="24"/>
          <w:szCs w:val="24"/>
        </w:rPr>
        <w:t xml:space="preserve">, </w:t>
      </w:r>
      <w:r w:rsidR="00A86007" w:rsidRPr="00DA4E37">
        <w:rPr>
          <w:sz w:val="24"/>
          <w:szCs w:val="24"/>
        </w:rPr>
        <w:t xml:space="preserve">ul. </w:t>
      </w:r>
      <w:r w:rsidR="00A86007" w:rsidRPr="00DA4E37">
        <w:rPr>
          <w:sz w:val="24"/>
          <w:szCs w:val="24"/>
        </w:rPr>
        <w:lastRenderedPageBreak/>
        <w:t>Skrajn</w:t>
      </w:r>
      <w:r w:rsidRPr="00DA4E37">
        <w:rPr>
          <w:sz w:val="24"/>
          <w:szCs w:val="24"/>
        </w:rPr>
        <w:t>a</w:t>
      </w:r>
      <w:r w:rsidR="00A86007" w:rsidRPr="00DA4E37">
        <w:rPr>
          <w:sz w:val="24"/>
          <w:szCs w:val="24"/>
        </w:rPr>
        <w:t xml:space="preserve"> 5, 43-400 Cieszyn</w:t>
      </w:r>
      <w:r w:rsidR="00C52886" w:rsidRPr="00DA4E37">
        <w:rPr>
          <w:sz w:val="24"/>
          <w:szCs w:val="24"/>
        </w:rPr>
        <w:t>:</w:t>
      </w:r>
    </w:p>
    <w:p w:rsidR="00C52886" w:rsidRPr="00DA4E37" w:rsidRDefault="00C5288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osobiście,</w:t>
      </w:r>
    </w:p>
    <w:p w:rsidR="00C52886" w:rsidRPr="00DA4E37" w:rsidRDefault="00C5288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za pośrednictwem poczty,</w:t>
      </w:r>
    </w:p>
    <w:p w:rsidR="00C52886" w:rsidRPr="00DA4E37" w:rsidRDefault="00B837B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rStyle w:val="Teksttreci2Pogrubienie"/>
          <w:bCs w:val="0"/>
          <w:sz w:val="24"/>
          <w:szCs w:val="24"/>
          <w:shd w:val="clear" w:color="auto" w:fill="auto"/>
        </w:rPr>
      </w:pPr>
      <w:r w:rsidRPr="00DA4E37">
        <w:rPr>
          <w:sz w:val="24"/>
          <w:szCs w:val="24"/>
        </w:rPr>
        <w:t xml:space="preserve">za pomocą faksu na nr </w:t>
      </w:r>
      <w:r w:rsidRPr="00DA4E37">
        <w:rPr>
          <w:rStyle w:val="Teksttreci2Pogrubienie"/>
          <w:sz w:val="24"/>
          <w:szCs w:val="24"/>
          <w:lang w:bidi="en-US"/>
        </w:rPr>
        <w:t>33</w:t>
      </w:r>
      <w:r w:rsidRPr="00DA4E37">
        <w:rPr>
          <w:rStyle w:val="Teksttreci2Pogrubienie"/>
          <w:sz w:val="24"/>
          <w:szCs w:val="24"/>
          <w:lang w:bidi="en-US"/>
        </w:rPr>
        <w:softHyphen/>
      </w:r>
      <w:r w:rsidR="00906EF8" w:rsidRPr="00DA4E37">
        <w:rPr>
          <w:rStyle w:val="Teksttreci2Pogrubienie"/>
          <w:sz w:val="24"/>
          <w:szCs w:val="24"/>
          <w:lang w:bidi="en-US"/>
        </w:rPr>
        <w:t> </w:t>
      </w:r>
      <w:r w:rsidRPr="00DA4E37">
        <w:rPr>
          <w:rStyle w:val="Teksttreci2Pogrubienie"/>
          <w:sz w:val="24"/>
          <w:szCs w:val="24"/>
          <w:lang w:bidi="en-US"/>
        </w:rPr>
        <w:t>479</w:t>
      </w:r>
      <w:r w:rsidR="00906EF8" w:rsidRPr="00DA4E37">
        <w:rPr>
          <w:rStyle w:val="Teksttreci2Pogrubienie"/>
          <w:sz w:val="24"/>
          <w:szCs w:val="24"/>
          <w:lang w:bidi="en-US"/>
        </w:rPr>
        <w:t xml:space="preserve"> </w:t>
      </w:r>
      <w:r w:rsidRPr="00DA4E37">
        <w:rPr>
          <w:rStyle w:val="Teksttreci2Pogrubienie"/>
          <w:sz w:val="24"/>
          <w:szCs w:val="24"/>
          <w:lang w:bidi="en-US"/>
        </w:rPr>
        <w:t>4</w:t>
      </w:r>
      <w:r w:rsidR="00906EF8" w:rsidRPr="00DA4E37">
        <w:rPr>
          <w:rStyle w:val="Teksttreci2Pogrubienie"/>
          <w:sz w:val="24"/>
          <w:szCs w:val="24"/>
          <w:lang w:bidi="en-US"/>
        </w:rPr>
        <w:t>9 11</w:t>
      </w:r>
      <w:r w:rsidR="00C52886" w:rsidRPr="00DA4E37">
        <w:rPr>
          <w:rStyle w:val="Teksttreci2Pogrubienie"/>
          <w:sz w:val="24"/>
          <w:szCs w:val="24"/>
          <w:lang w:bidi="en-US"/>
        </w:rPr>
        <w:t>,</w:t>
      </w:r>
    </w:p>
    <w:p w:rsidR="00C52886" w:rsidRPr="00DA4E37" w:rsidRDefault="00B837B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 xml:space="preserve">za pomocą poczty elektronicznej na adres </w:t>
      </w:r>
      <w:hyperlink r:id="rId8" w:history="1">
        <w:r w:rsidR="00906EF8" w:rsidRPr="00DA4E37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DA4E37">
        <w:rPr>
          <w:rStyle w:val="Teksttreci2Pogrubienie"/>
          <w:sz w:val="24"/>
          <w:szCs w:val="24"/>
          <w:lang w:bidi="en-US"/>
        </w:rPr>
        <w:t>.</w:t>
      </w:r>
    </w:p>
    <w:p w:rsidR="00C52886" w:rsidRPr="00DA4E37" w:rsidRDefault="00B837B6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 xml:space="preserve">W przypadku oferty przesłanej pocztą winna ona wpłynąć do Zamawiającego we wskazanym wyżej terminie. </w:t>
      </w:r>
    </w:p>
    <w:p w:rsidR="00B837B6" w:rsidRPr="00DA4E37" w:rsidRDefault="00B837B6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W przypadku ofert przesłanych za pomocą faksu oraz pocztą elektroniczną w terminie jw. ich oryginały należy przesłać niezwłocznie pocztą.</w:t>
      </w:r>
    </w:p>
    <w:p w:rsidR="00C52886" w:rsidRPr="00DA4E37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DA4E37" w:rsidRDefault="0068531A" w:rsidP="00774EB9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3"/>
    </w:p>
    <w:p w:rsidR="0068531A" w:rsidRPr="00DA4E37" w:rsidRDefault="0068531A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Oferta musi zawierać wypełniony formularz oferty. Oferta musi być kompletna, tj. zawierać wszystkie elementy wymagane w zapytaniu ofertowym i być zgodna z jego treścią. </w:t>
      </w:r>
    </w:p>
    <w:p w:rsidR="0068531A" w:rsidRPr="00DA4E37" w:rsidRDefault="0068531A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 xml:space="preserve">Oferta musi być podpisana </w:t>
      </w:r>
      <w:r w:rsidRPr="00DA4E37">
        <w:rPr>
          <w:color w:val="000000"/>
        </w:rPr>
        <w:t>przez osobę lub osoby upoważnione do podpisywania oferty.</w:t>
      </w:r>
    </w:p>
    <w:p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8C40C3" w:rsidRPr="00DA4E37" w:rsidRDefault="008C40C3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bCs/>
        </w:rPr>
        <w:t>Nie można składać ofert częściowych.</w:t>
      </w:r>
    </w:p>
    <w:p w:rsidR="00A7702E" w:rsidRPr="00DA4E37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Oferty niekompletne oraz złożone po terminie nie będą rozpatrywane.</w:t>
      </w:r>
    </w:p>
    <w:p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Każdy wykonawca może złożyć jedną ofertę.</w:t>
      </w:r>
      <w:bookmarkStart w:id="4" w:name="bookmark10"/>
    </w:p>
    <w:p w:rsidR="0068531A" w:rsidRPr="00DA4E37" w:rsidRDefault="0068531A" w:rsidP="00405834">
      <w:pPr>
        <w:widowControl w:val="0"/>
        <w:suppressAutoHyphens/>
        <w:jc w:val="both"/>
        <w:textAlignment w:val="baseline"/>
      </w:pPr>
    </w:p>
    <w:bookmarkEnd w:id="4"/>
    <w:p w:rsidR="00A86007" w:rsidRPr="00DA4E37" w:rsidRDefault="00715A8F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r w:rsidRPr="00DA4E37">
        <w:rPr>
          <w:b/>
          <w:color w:val="000000"/>
          <w:lang w:bidi="pl-PL"/>
        </w:rPr>
        <w:t>Kryteria oceny ofert:</w:t>
      </w:r>
    </w:p>
    <w:p w:rsidR="00A86007" w:rsidRPr="00DA4E37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DA4E37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5" w:name="bookmark12"/>
      <w:r w:rsidR="00F773E7" w:rsidRPr="00DA4E37">
        <w:rPr>
          <w:color w:val="000000"/>
          <w:lang w:bidi="pl-PL"/>
        </w:rPr>
        <w:t xml:space="preserve"> Kryterium cena – 100%.</w:t>
      </w:r>
    </w:p>
    <w:p w:rsidR="00A86007" w:rsidRPr="00DA4E37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DA4E37" w:rsidRDefault="00A04E13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bookmarkStart w:id="6" w:name="bookmark13"/>
      <w:bookmarkEnd w:id="5"/>
      <w:r w:rsidRPr="00DA4E37">
        <w:rPr>
          <w:b/>
        </w:rPr>
        <w:t>Uwagi końcowe</w:t>
      </w:r>
      <w:bookmarkEnd w:id="6"/>
    </w:p>
    <w:p w:rsidR="00A04E13" w:rsidRPr="00DA4E37" w:rsidRDefault="00A04E13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Do kontaktowania się z wykonawcami upoważniony/nieni jest/są: …………….</w:t>
      </w:r>
    </w:p>
    <w:p w:rsidR="00A04E13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Zamawiający zastrzega sobie prawo do: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zmiany terminu składania ofert;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uzupełniania ofert w przypadku stwierdzenia braków, które można uzupełnić;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 xml:space="preserve">poprawienia omyłek rachunkowych za zgodą </w:t>
      </w:r>
      <w:r w:rsidR="00A04E13" w:rsidRPr="00DA4E37">
        <w:t>w</w:t>
      </w:r>
      <w:r w:rsidRPr="00DA4E37">
        <w:t>ykonawcy;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odrzucenia ofert niezgodnych z założeniami zapytania ofertowego.</w:t>
      </w:r>
    </w:p>
    <w:p w:rsidR="008B4C80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Niniejsze ogłoszenie nie jest ogłoszeniem w rozumieniu ustawy prawo zamówień publicznych.</w:t>
      </w:r>
    </w:p>
    <w:p w:rsidR="008B4C80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Niniejsze zapytanie ofertowe nie stanowi zobowiązania Gminy Cieszyn do zawarcia umowy.</w:t>
      </w:r>
      <w:bookmarkStart w:id="7" w:name="bookmark14"/>
    </w:p>
    <w:p w:rsidR="00405834" w:rsidRPr="00DA4E37" w:rsidRDefault="00405834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Zamawiający zastrzega sobie prawo unieważnienia postępowania.</w:t>
      </w:r>
      <w:r w:rsidR="000B507D" w:rsidRPr="00DA4E37">
        <w:rPr>
          <w:bCs/>
        </w:rPr>
        <w:t xml:space="preserve"> na zasadach określonych w art. 93 ustawy Pzp.</w:t>
      </w:r>
    </w:p>
    <w:p w:rsidR="008B4C80" w:rsidRPr="00DA4E37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7"/>
    <w:p w:rsidR="005E62E0" w:rsidRPr="00DA4E37" w:rsidRDefault="008B4C80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r w:rsidRPr="00DA4E37">
        <w:rPr>
          <w:b/>
        </w:rPr>
        <w:t>Załączniki</w:t>
      </w:r>
    </w:p>
    <w:p w:rsidR="008B21A9" w:rsidRPr="00DA4E37" w:rsidRDefault="005E62E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</w:t>
      </w:r>
      <w:r w:rsidR="006A7AB4" w:rsidRPr="00DA4E37">
        <w:rPr>
          <w:sz w:val="24"/>
          <w:szCs w:val="24"/>
        </w:rPr>
        <w:t xml:space="preserve">r 1. </w:t>
      </w:r>
      <w:r w:rsidR="008B21A9" w:rsidRPr="00DA4E37">
        <w:rPr>
          <w:sz w:val="24"/>
          <w:szCs w:val="24"/>
        </w:rPr>
        <w:t>– Szczegółowy wykaz przedmiotu zamówienia</w:t>
      </w:r>
    </w:p>
    <w:p w:rsidR="00B3602F" w:rsidRPr="00DA4E37" w:rsidRDefault="008B21A9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 xml:space="preserve">Nr 2. </w:t>
      </w:r>
      <w:r w:rsidR="004773C3" w:rsidRPr="00DA4E37">
        <w:rPr>
          <w:sz w:val="24"/>
          <w:szCs w:val="24"/>
        </w:rPr>
        <w:t>–</w:t>
      </w:r>
      <w:r w:rsidRPr="00DA4E37">
        <w:rPr>
          <w:sz w:val="24"/>
          <w:szCs w:val="24"/>
        </w:rPr>
        <w:t xml:space="preserve"> w</w:t>
      </w:r>
      <w:r w:rsidR="006A7AB4" w:rsidRPr="00DA4E37">
        <w:rPr>
          <w:sz w:val="24"/>
          <w:szCs w:val="24"/>
        </w:rPr>
        <w:t>zór formularza ofertowego</w:t>
      </w:r>
    </w:p>
    <w:p w:rsidR="008B21A9" w:rsidRPr="00DA4E37" w:rsidRDefault="004773C3" w:rsidP="008B21A9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Nr 3</w:t>
      </w:r>
      <w:r w:rsidR="008B21A9" w:rsidRPr="00DA4E37">
        <w:rPr>
          <w:sz w:val="24"/>
          <w:szCs w:val="24"/>
        </w:rPr>
        <w:t xml:space="preserve"> – Oświadczenie Wykonawcy o spełnieniu warunków udziału w postępowaniu </w:t>
      </w:r>
    </w:p>
    <w:p w:rsidR="008B21A9" w:rsidRPr="00DA4E37" w:rsidRDefault="008B21A9" w:rsidP="008B21A9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 xml:space="preserve">Nr </w:t>
      </w:r>
      <w:r w:rsidR="004773C3" w:rsidRPr="00DA4E37">
        <w:rPr>
          <w:sz w:val="24"/>
          <w:szCs w:val="24"/>
        </w:rPr>
        <w:t>4</w:t>
      </w:r>
      <w:r w:rsidRPr="00DA4E37">
        <w:rPr>
          <w:sz w:val="24"/>
          <w:szCs w:val="24"/>
        </w:rPr>
        <w:t xml:space="preserve"> – projekt umowy.</w:t>
      </w:r>
    </w:p>
    <w:p w:rsidR="008B21A9" w:rsidRPr="00DA4E37" w:rsidRDefault="008B21A9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b/>
          <w:sz w:val="24"/>
          <w:szCs w:val="24"/>
        </w:rPr>
      </w:pPr>
    </w:p>
    <w:sectPr w:rsidR="008B21A9" w:rsidRPr="00DA4E37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6A" w:rsidRDefault="002C206A" w:rsidP="00612109">
      <w:r>
        <w:separator/>
      </w:r>
    </w:p>
  </w:endnote>
  <w:endnote w:type="continuationSeparator" w:id="0">
    <w:p w:rsidR="002C206A" w:rsidRDefault="002C206A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6A" w:rsidRDefault="002C206A" w:rsidP="00612109">
      <w:r>
        <w:separator/>
      </w:r>
    </w:p>
  </w:footnote>
  <w:footnote w:type="continuationSeparator" w:id="0">
    <w:p w:rsidR="002C206A" w:rsidRDefault="002C206A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2F78"/>
    <w:multiLevelType w:val="hybridMultilevel"/>
    <w:tmpl w:val="996EB1F8"/>
    <w:lvl w:ilvl="0" w:tplc="1CAE98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56B8"/>
    <w:multiLevelType w:val="multilevel"/>
    <w:tmpl w:val="1242A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C67487"/>
    <w:multiLevelType w:val="multilevel"/>
    <w:tmpl w:val="561E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07435"/>
    <w:multiLevelType w:val="multilevel"/>
    <w:tmpl w:val="46A20FE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1A2951"/>
    <w:multiLevelType w:val="hybridMultilevel"/>
    <w:tmpl w:val="798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77B0A"/>
    <w:multiLevelType w:val="hybridMultilevel"/>
    <w:tmpl w:val="B8AA0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0"/>
  </w:num>
  <w:num w:numId="5">
    <w:abstractNumId w:val="23"/>
  </w:num>
  <w:num w:numId="6">
    <w:abstractNumId w:val="16"/>
  </w:num>
  <w:num w:numId="7">
    <w:abstractNumId w:val="4"/>
  </w:num>
  <w:num w:numId="8">
    <w:abstractNumId w:val="2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21"/>
  </w:num>
  <w:num w:numId="13">
    <w:abstractNumId w:val="14"/>
  </w:num>
  <w:num w:numId="14">
    <w:abstractNumId w:val="7"/>
  </w:num>
  <w:num w:numId="15">
    <w:abstractNumId w:val="18"/>
  </w:num>
  <w:num w:numId="16">
    <w:abstractNumId w:val="9"/>
  </w:num>
  <w:num w:numId="17">
    <w:abstractNumId w:val="22"/>
  </w:num>
  <w:num w:numId="18">
    <w:abstractNumId w:val="2"/>
  </w:num>
  <w:num w:numId="19">
    <w:abstractNumId w:val="0"/>
  </w:num>
  <w:num w:numId="20">
    <w:abstractNumId w:val="15"/>
  </w:num>
  <w:num w:numId="21">
    <w:abstractNumId w:val="12"/>
  </w:num>
  <w:num w:numId="22">
    <w:abstractNumId w:val="19"/>
  </w:num>
  <w:num w:numId="23">
    <w:abstractNumId w:val="5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09"/>
    <w:rsid w:val="00063287"/>
    <w:rsid w:val="000A0F29"/>
    <w:rsid w:val="000A51B8"/>
    <w:rsid w:val="000B507D"/>
    <w:rsid w:val="00101D98"/>
    <w:rsid w:val="001050A8"/>
    <w:rsid w:val="00110477"/>
    <w:rsid w:val="0015590A"/>
    <w:rsid w:val="001B1FF2"/>
    <w:rsid w:val="001C34A1"/>
    <w:rsid w:val="001F2F05"/>
    <w:rsid w:val="00203C16"/>
    <w:rsid w:val="00265B37"/>
    <w:rsid w:val="002A541C"/>
    <w:rsid w:val="002C206A"/>
    <w:rsid w:val="002C437F"/>
    <w:rsid w:val="002F462F"/>
    <w:rsid w:val="003607BB"/>
    <w:rsid w:val="00397854"/>
    <w:rsid w:val="003D2BF1"/>
    <w:rsid w:val="00405834"/>
    <w:rsid w:val="004513B6"/>
    <w:rsid w:val="004733E8"/>
    <w:rsid w:val="004773C3"/>
    <w:rsid w:val="0048619C"/>
    <w:rsid w:val="004B0EBA"/>
    <w:rsid w:val="004B1AA6"/>
    <w:rsid w:val="00535B91"/>
    <w:rsid w:val="00544599"/>
    <w:rsid w:val="005A54BF"/>
    <w:rsid w:val="005B7F28"/>
    <w:rsid w:val="005C622F"/>
    <w:rsid w:val="005E62E0"/>
    <w:rsid w:val="005E7D4D"/>
    <w:rsid w:val="005F19AD"/>
    <w:rsid w:val="005F6E93"/>
    <w:rsid w:val="00603BBC"/>
    <w:rsid w:val="00612109"/>
    <w:rsid w:val="0062157A"/>
    <w:rsid w:val="00670B13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5A8F"/>
    <w:rsid w:val="00746D12"/>
    <w:rsid w:val="00753F9F"/>
    <w:rsid w:val="007545C7"/>
    <w:rsid w:val="00774EB9"/>
    <w:rsid w:val="00792327"/>
    <w:rsid w:val="007A64A9"/>
    <w:rsid w:val="007D1D5C"/>
    <w:rsid w:val="0082272F"/>
    <w:rsid w:val="008641A9"/>
    <w:rsid w:val="008B21A9"/>
    <w:rsid w:val="008B4C80"/>
    <w:rsid w:val="008C40C3"/>
    <w:rsid w:val="00906EF8"/>
    <w:rsid w:val="0091226F"/>
    <w:rsid w:val="0095731B"/>
    <w:rsid w:val="00982177"/>
    <w:rsid w:val="00993C38"/>
    <w:rsid w:val="009A3867"/>
    <w:rsid w:val="009D2DC7"/>
    <w:rsid w:val="00A04E13"/>
    <w:rsid w:val="00A1550F"/>
    <w:rsid w:val="00A238CE"/>
    <w:rsid w:val="00A37230"/>
    <w:rsid w:val="00A70E3F"/>
    <w:rsid w:val="00A7702E"/>
    <w:rsid w:val="00A83352"/>
    <w:rsid w:val="00A86007"/>
    <w:rsid w:val="00AC7D0C"/>
    <w:rsid w:val="00B267CA"/>
    <w:rsid w:val="00B3602F"/>
    <w:rsid w:val="00B47708"/>
    <w:rsid w:val="00B837B6"/>
    <w:rsid w:val="00B9163F"/>
    <w:rsid w:val="00BB5747"/>
    <w:rsid w:val="00BF5DAA"/>
    <w:rsid w:val="00C1204E"/>
    <w:rsid w:val="00C42B2E"/>
    <w:rsid w:val="00C51FB4"/>
    <w:rsid w:val="00C52886"/>
    <w:rsid w:val="00C5515E"/>
    <w:rsid w:val="00C6046D"/>
    <w:rsid w:val="00C7240D"/>
    <w:rsid w:val="00D00025"/>
    <w:rsid w:val="00D03893"/>
    <w:rsid w:val="00D436E7"/>
    <w:rsid w:val="00D572C2"/>
    <w:rsid w:val="00D722B9"/>
    <w:rsid w:val="00DA0B75"/>
    <w:rsid w:val="00DA4E37"/>
    <w:rsid w:val="00DC36AD"/>
    <w:rsid w:val="00DC6FB3"/>
    <w:rsid w:val="00DF03D0"/>
    <w:rsid w:val="00E273E5"/>
    <w:rsid w:val="00E46876"/>
    <w:rsid w:val="00E60A20"/>
    <w:rsid w:val="00E96042"/>
    <w:rsid w:val="00F41862"/>
    <w:rsid w:val="00F44535"/>
    <w:rsid w:val="00F465DF"/>
    <w:rsid w:val="00F54C84"/>
    <w:rsid w:val="00F67E50"/>
    <w:rsid w:val="00F7287A"/>
    <w:rsid w:val="00F773E7"/>
    <w:rsid w:val="00FB2E5A"/>
    <w:rsid w:val="00FB587A"/>
    <w:rsid w:val="00FD1112"/>
    <w:rsid w:val="00FE1312"/>
    <w:rsid w:val="00FF2B0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BBF8A-4F36-430E-80A4-C7FAD0B4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8</cp:revision>
  <cp:lastPrinted>2016-12-05T07:56:00Z</cp:lastPrinted>
  <dcterms:created xsi:type="dcterms:W3CDTF">2016-12-20T11:36:00Z</dcterms:created>
  <dcterms:modified xsi:type="dcterms:W3CDTF">2016-12-21T13:28:00Z</dcterms:modified>
</cp:coreProperties>
</file>