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13" w:rsidRPr="0043545C" w:rsidRDefault="0043545C" w:rsidP="0043545C">
      <w:pPr>
        <w:pStyle w:val="oddl-nadpis"/>
        <w:widowControl/>
        <w:tabs>
          <w:tab w:val="left" w:pos="2394"/>
        </w:tabs>
        <w:spacing w:before="0" w:line="100" w:lineRule="atLeast"/>
        <w:jc w:val="right"/>
        <w:rPr>
          <w:rFonts w:ascii="Times New Roman" w:hAnsi="Times New Roman"/>
          <w:b w:val="0"/>
          <w:szCs w:val="24"/>
        </w:rPr>
      </w:pPr>
      <w:r w:rsidRPr="0043545C">
        <w:rPr>
          <w:rFonts w:ascii="Times New Roman" w:hAnsi="Times New Roman"/>
          <w:b w:val="0"/>
          <w:szCs w:val="24"/>
          <w:lang w:val="pl-PL"/>
        </w:rPr>
        <w:t>Znak postępowania</w:t>
      </w:r>
      <w:r w:rsidR="001C05C0">
        <w:rPr>
          <w:rFonts w:ascii="Times New Roman" w:hAnsi="Times New Roman"/>
          <w:b w:val="0"/>
          <w:szCs w:val="24"/>
          <w:shd w:val="clear" w:color="auto" w:fill="FFFFFF"/>
          <w:lang w:val="pl-PL"/>
        </w:rPr>
        <w:t>: ZP.5.270.9</w:t>
      </w:r>
      <w:r w:rsidRPr="0043545C">
        <w:rPr>
          <w:rFonts w:ascii="Times New Roman" w:hAnsi="Times New Roman"/>
          <w:b w:val="0"/>
          <w:szCs w:val="24"/>
          <w:shd w:val="clear" w:color="auto" w:fill="FFFFFF"/>
          <w:lang w:val="pl-PL"/>
        </w:rPr>
        <w:t>.2014</w:t>
      </w:r>
    </w:p>
    <w:p w:rsidR="00A80D13" w:rsidRPr="0043545C" w:rsidRDefault="004C2807" w:rsidP="0043545C">
      <w:pPr>
        <w:pStyle w:val="oddl-nadpis"/>
        <w:widowControl/>
        <w:tabs>
          <w:tab w:val="left" w:pos="2394"/>
        </w:tabs>
        <w:spacing w:before="0" w:line="100" w:lineRule="atLeast"/>
        <w:jc w:val="right"/>
        <w:rPr>
          <w:rFonts w:ascii="Times New Roman" w:hAnsi="Times New Roman"/>
          <w:b w:val="0"/>
          <w:szCs w:val="24"/>
        </w:rPr>
      </w:pPr>
      <w:r>
        <w:rPr>
          <w:rFonts w:ascii="Times New Roman" w:hAnsi="Times New Roman"/>
          <w:b w:val="0"/>
          <w:szCs w:val="24"/>
          <w:lang w:val="pl-PL"/>
        </w:rPr>
        <w:t>Załącznik nr 6</w:t>
      </w:r>
      <w:r w:rsidR="0043545C" w:rsidRPr="0043545C">
        <w:rPr>
          <w:rFonts w:ascii="Times New Roman" w:hAnsi="Times New Roman"/>
          <w:b w:val="0"/>
          <w:szCs w:val="24"/>
          <w:lang w:val="pl-PL"/>
        </w:rPr>
        <w:t xml:space="preserve"> do SIWZ</w:t>
      </w:r>
    </w:p>
    <w:p w:rsidR="00A80D13" w:rsidRPr="0043545C" w:rsidRDefault="00A80D13" w:rsidP="0043545C">
      <w:pPr>
        <w:pStyle w:val="oddl-nadpis"/>
        <w:widowControl/>
        <w:tabs>
          <w:tab w:val="left" w:pos="2394"/>
        </w:tabs>
        <w:spacing w:before="0" w:line="100" w:lineRule="atLeast"/>
        <w:jc w:val="center"/>
        <w:rPr>
          <w:rFonts w:ascii="Times New Roman" w:hAnsi="Times New Roman"/>
          <w:b w:val="0"/>
          <w:szCs w:val="24"/>
        </w:rPr>
      </w:pPr>
    </w:p>
    <w:p w:rsidR="00A80D13" w:rsidRPr="0043545C" w:rsidRDefault="0043545C" w:rsidP="0043545C">
      <w:pPr>
        <w:pStyle w:val="oddl-nadpis"/>
        <w:widowControl/>
        <w:tabs>
          <w:tab w:val="left" w:pos="2394"/>
        </w:tabs>
        <w:spacing w:before="0" w:line="100" w:lineRule="atLeast"/>
        <w:jc w:val="center"/>
        <w:rPr>
          <w:rFonts w:ascii="Times New Roman" w:hAnsi="Times New Roman"/>
          <w:b w:val="0"/>
          <w:sz w:val="23"/>
          <w:szCs w:val="23"/>
        </w:rPr>
      </w:pPr>
      <w:r w:rsidRPr="0043545C">
        <w:rPr>
          <w:rFonts w:ascii="Times New Roman" w:hAnsi="Times New Roman"/>
          <w:b w:val="0"/>
          <w:sz w:val="23"/>
          <w:szCs w:val="23"/>
          <w:lang w:val="pl-PL"/>
        </w:rPr>
        <w:t>Umowa nr …................... (wzór)</w:t>
      </w:r>
    </w:p>
    <w:p w:rsidR="00A80D13" w:rsidRPr="0043545C" w:rsidRDefault="00A80D13" w:rsidP="0043545C">
      <w:pPr>
        <w:pStyle w:val="Domylnie"/>
        <w:spacing w:after="0"/>
        <w:jc w:val="center"/>
        <w:rPr>
          <w:sz w:val="23"/>
          <w:szCs w:val="23"/>
        </w:rPr>
      </w:pPr>
    </w:p>
    <w:p w:rsidR="00A80D13" w:rsidRPr="0043545C" w:rsidRDefault="0043545C" w:rsidP="0043545C">
      <w:pPr>
        <w:pStyle w:val="Domylnie"/>
        <w:spacing w:after="0"/>
        <w:jc w:val="both"/>
        <w:rPr>
          <w:sz w:val="23"/>
          <w:szCs w:val="23"/>
        </w:rPr>
      </w:pPr>
      <w:r w:rsidRPr="0043545C">
        <w:rPr>
          <w:sz w:val="23"/>
          <w:szCs w:val="23"/>
        </w:rPr>
        <w:t>Niniejsza Umowa zawarta została w dniu … roku w Cieszynie pomiędzy: Gminą Cieszyn, Rynek 1</w:t>
      </w:r>
      <w:r w:rsidRPr="0043545C">
        <w:rPr>
          <w:rFonts w:eastAsia="ArialNarrow;Arial Unicode MS"/>
          <w:sz w:val="23"/>
          <w:szCs w:val="23"/>
        </w:rPr>
        <w:t xml:space="preserve">, 43-400 Cieszyn, </w:t>
      </w:r>
      <w:r w:rsidRPr="0043545C">
        <w:rPr>
          <w:sz w:val="23"/>
          <w:szCs w:val="23"/>
        </w:rPr>
        <w:t xml:space="preserve">zwaną dalej „Zamawiającym” z jednej strony, którą reprezentuje: </w:t>
      </w:r>
    </w:p>
    <w:p w:rsidR="00A80D13" w:rsidRPr="0043545C" w:rsidRDefault="0043545C" w:rsidP="0043545C">
      <w:pPr>
        <w:pStyle w:val="Domylnie"/>
        <w:spacing w:after="0"/>
        <w:jc w:val="both"/>
        <w:rPr>
          <w:sz w:val="23"/>
          <w:szCs w:val="23"/>
        </w:rPr>
      </w:pPr>
      <w:r w:rsidRPr="0043545C">
        <w:rPr>
          <w:color w:val="000000"/>
          <w:sz w:val="23"/>
          <w:szCs w:val="23"/>
        </w:rPr>
        <w:t>…...................................................................................</w:t>
      </w:r>
    </w:p>
    <w:p w:rsidR="00A80D13" w:rsidRPr="0043545C" w:rsidRDefault="0043545C" w:rsidP="0043545C">
      <w:pPr>
        <w:pStyle w:val="Domylnie"/>
        <w:spacing w:after="0"/>
        <w:jc w:val="both"/>
        <w:rPr>
          <w:sz w:val="23"/>
          <w:szCs w:val="23"/>
        </w:rPr>
      </w:pPr>
      <w:r w:rsidRPr="0043545C">
        <w:rPr>
          <w:sz w:val="23"/>
          <w:szCs w:val="23"/>
        </w:rPr>
        <w:t>a</w:t>
      </w:r>
    </w:p>
    <w:p w:rsidR="00A80D13" w:rsidRPr="0043545C" w:rsidRDefault="0043545C" w:rsidP="0043545C">
      <w:pPr>
        <w:pStyle w:val="Domylnie"/>
        <w:spacing w:after="0"/>
        <w:jc w:val="both"/>
        <w:rPr>
          <w:sz w:val="23"/>
          <w:szCs w:val="23"/>
        </w:rPr>
      </w:pPr>
      <w:r w:rsidRPr="0043545C">
        <w:rPr>
          <w:iCs/>
          <w:color w:val="000000"/>
          <w:sz w:val="23"/>
          <w:szCs w:val="23"/>
        </w:rPr>
        <w:t>…....................................................................................</w:t>
      </w:r>
    </w:p>
    <w:p w:rsidR="00A80D13" w:rsidRPr="0043545C" w:rsidRDefault="00A80D13" w:rsidP="0043545C">
      <w:pPr>
        <w:pStyle w:val="Domylnie"/>
        <w:spacing w:after="0"/>
        <w:jc w:val="both"/>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w:t>
      </w:r>
    </w:p>
    <w:p w:rsidR="00A80D13" w:rsidRPr="0043545C" w:rsidRDefault="0043545C" w:rsidP="0043545C">
      <w:pPr>
        <w:pStyle w:val="Tretekstu"/>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Wykonawca zobowiązuje się wykonać i wykończyć Roboty oraz usunąć w nich wszelkie wady zgodnie ze złożoną ofertą, specyfikacją istotnych warunków zamówienia, dokumentacją projektową, specyfikacjami technicznymi wykonania i odbioru robót oraz w pełnej zgodności z postanowieniami Umowy, obejmujące realizację zadania inwestycyjnego pn. </w:t>
      </w:r>
      <w:r w:rsidR="001C05C0" w:rsidRPr="001C05C0">
        <w:rPr>
          <w:rFonts w:ascii="Times New Roman" w:hAnsi="Times New Roman" w:cs="Times New Roman"/>
          <w:iCs w:val="0"/>
          <w:sz w:val="23"/>
          <w:szCs w:val="23"/>
        </w:rPr>
        <w:t xml:space="preserve">Zagospodarowanie terenów rekreacyjnych </w:t>
      </w:r>
      <w:proofErr w:type="spellStart"/>
      <w:r w:rsidR="001C05C0" w:rsidRPr="001C05C0">
        <w:rPr>
          <w:rFonts w:ascii="Times New Roman" w:hAnsi="Times New Roman" w:cs="Times New Roman"/>
          <w:iCs w:val="0"/>
          <w:sz w:val="23"/>
          <w:szCs w:val="23"/>
        </w:rPr>
        <w:t>Cieślarówki</w:t>
      </w:r>
      <w:proofErr w:type="spellEnd"/>
      <w:r w:rsidR="001C05C0" w:rsidRPr="001C05C0">
        <w:rPr>
          <w:rFonts w:ascii="Times New Roman" w:hAnsi="Times New Roman" w:cs="Times New Roman"/>
          <w:iCs w:val="0"/>
          <w:sz w:val="23"/>
          <w:szCs w:val="23"/>
        </w:rPr>
        <w:t xml:space="preserve"> w Cieszynie</w:t>
      </w:r>
      <w:r w:rsidRPr="001C05C0">
        <w:rPr>
          <w:rFonts w:ascii="Times New Roman" w:hAnsi="Times New Roman" w:cs="Times New Roman"/>
          <w:bCs w:val="0"/>
          <w:iCs w:val="0"/>
          <w:sz w:val="23"/>
          <w:szCs w:val="23"/>
        </w:rPr>
        <w:t>.</w:t>
      </w:r>
    </w:p>
    <w:p w:rsidR="00A80D13" w:rsidRPr="0043545C" w:rsidRDefault="00A80D13" w:rsidP="0043545C">
      <w:pPr>
        <w:pStyle w:val="Tretekstu"/>
        <w:spacing w:after="0"/>
        <w:rPr>
          <w:rFonts w:ascii="Times New Roman" w:hAnsi="Times New Roman" w:cs="Times New Roman"/>
          <w:b w:val="0"/>
          <w:i w:val="0"/>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§2</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bookmarkStart w:id="0" w:name="_Ref184523270"/>
      <w:r w:rsidRPr="0043545C">
        <w:rPr>
          <w:rFonts w:ascii="Times New Roman" w:hAnsi="Times New Roman" w:cs="Times New Roman"/>
          <w:b w:val="0"/>
          <w:bCs w:val="0"/>
          <w:i w:val="0"/>
          <w:iCs w:val="0"/>
          <w:sz w:val="23"/>
          <w:szCs w:val="23"/>
        </w:rPr>
        <w:t>Zamawiający, w uznaniu wykonania i wykończenia robót oraz usunięcia w nich wad przez Wykonawcę, w terminach i w sposób określony w Umowie, zapłaci Wykonawcy</w:t>
      </w:r>
      <w:bookmarkEnd w:id="0"/>
      <w:r w:rsidRPr="0043545C">
        <w:rPr>
          <w:rFonts w:ascii="Times New Roman" w:hAnsi="Times New Roman" w:cs="Times New Roman"/>
          <w:b w:val="0"/>
          <w:bCs w:val="0"/>
          <w:i w:val="0"/>
          <w:iCs w:val="0"/>
          <w:sz w:val="23"/>
          <w:szCs w:val="23"/>
        </w:rPr>
        <w:t xml:space="preserve"> kwotę z należnym podatkiem od towarów i usług w wysokości …....................... PLN (słownie: …...............................).</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Wynagrodzenie</w:t>
      </w:r>
      <w:r w:rsidR="00E7586D">
        <w:rPr>
          <w:rFonts w:ascii="Times New Roman" w:hAnsi="Times New Roman" w:cs="Times New Roman"/>
          <w:b w:val="0"/>
          <w:bCs w:val="0"/>
          <w:i w:val="0"/>
          <w:iCs w:val="0"/>
          <w:sz w:val="23"/>
          <w:szCs w:val="23"/>
        </w:rPr>
        <w:t>, o którym mowa w ust. 1</w:t>
      </w:r>
      <w:r w:rsidR="00FC2BB8">
        <w:rPr>
          <w:rFonts w:ascii="Times New Roman" w:hAnsi="Times New Roman" w:cs="Times New Roman"/>
          <w:b w:val="0"/>
          <w:bCs w:val="0"/>
          <w:i w:val="0"/>
          <w:iCs w:val="0"/>
          <w:sz w:val="23"/>
          <w:szCs w:val="23"/>
        </w:rPr>
        <w:t>,</w:t>
      </w:r>
      <w:r w:rsidR="00E7586D">
        <w:rPr>
          <w:rFonts w:ascii="Times New Roman" w:hAnsi="Times New Roman" w:cs="Times New Roman"/>
          <w:b w:val="0"/>
          <w:bCs w:val="0"/>
          <w:i w:val="0"/>
          <w:iCs w:val="0"/>
          <w:sz w:val="23"/>
          <w:szCs w:val="23"/>
        </w:rPr>
        <w:t xml:space="preserve"> jest wynagrodzeniem ryczałtowym, w związku </w:t>
      </w:r>
      <w:r w:rsidR="00FC2BB8">
        <w:rPr>
          <w:rFonts w:ascii="Times New Roman" w:hAnsi="Times New Roman" w:cs="Times New Roman"/>
          <w:b w:val="0"/>
          <w:bCs w:val="0"/>
          <w:i w:val="0"/>
          <w:iCs w:val="0"/>
          <w:sz w:val="23"/>
          <w:szCs w:val="23"/>
        </w:rPr>
        <w:t xml:space="preserve">                </w:t>
      </w:r>
      <w:r w:rsidR="00E7586D">
        <w:rPr>
          <w:rFonts w:ascii="Times New Roman" w:hAnsi="Times New Roman" w:cs="Times New Roman"/>
          <w:b w:val="0"/>
          <w:bCs w:val="0"/>
          <w:i w:val="0"/>
          <w:iCs w:val="0"/>
          <w:sz w:val="23"/>
          <w:szCs w:val="23"/>
        </w:rPr>
        <w:t>z czym</w:t>
      </w:r>
      <w:r w:rsidRPr="0043545C">
        <w:rPr>
          <w:rFonts w:ascii="Times New Roman" w:hAnsi="Times New Roman" w:cs="Times New Roman"/>
          <w:b w:val="0"/>
          <w:bCs w:val="0"/>
          <w:i w:val="0"/>
          <w:iCs w:val="0"/>
          <w:sz w:val="23"/>
          <w:szCs w:val="23"/>
        </w:rPr>
        <w:t xml:space="preserve"> nie podlega </w:t>
      </w:r>
      <w:r w:rsidR="00E7586D">
        <w:rPr>
          <w:rFonts w:ascii="Times New Roman" w:hAnsi="Times New Roman" w:cs="Times New Roman"/>
          <w:b w:val="0"/>
          <w:bCs w:val="0"/>
          <w:i w:val="0"/>
          <w:iCs w:val="0"/>
          <w:sz w:val="23"/>
          <w:szCs w:val="23"/>
        </w:rPr>
        <w:t xml:space="preserve">ono </w:t>
      </w:r>
      <w:r w:rsidRPr="0043545C">
        <w:rPr>
          <w:rFonts w:ascii="Times New Roman" w:hAnsi="Times New Roman" w:cs="Times New Roman"/>
          <w:b w:val="0"/>
          <w:bCs w:val="0"/>
          <w:i w:val="0"/>
          <w:iCs w:val="0"/>
          <w:sz w:val="23"/>
          <w:szCs w:val="23"/>
        </w:rPr>
        <w:t>waloryzacji przez cały okres związania umową.</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Ustala się etapowe rozliczanie robót. Podstawą do wystawienia przez Wykonawcę faktury etapowej będzie protokół zaawansowania robót sporządzony przez kierownika budowy/robót i zaakceptowany przez inspektora nadzoru inwestorskiego. Warunkiem wypłaty wynagrodzenia za dany etap, jest dostarczenie przez Wykonawcę dowodów, potwierdzających zapłatę wynagrodzenia podwykonawcom lub dalszym podwykonawcom, o których mowa w ust. 5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a).</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Rozliczenie końcowe przedmiotu umowy nastąpi po odbiorze końcowym dokonanym zgodnie z ustaleniami w § 13. Podstawą do wystawienia przez Wykonawcę faktury końcowej będzie protokół odbioru końcowego przedmiotu umowy, podpisany przez upoważnionych przedstawicieli Zamawiającego i Wykonawcy oraz protokół rozliczenia końcowego, podpisany przez kierownika budowy i inspektora nadzoru inwestorskiego. Warunkiem wypłaty wynagrodzenia na podstawie faktury końcowej, jest dostarczenie przez Wykonawcę dowodów potwierdzających zapłatę wynagrodzenia podwykonawcom lub dalszym podwykonawcom, o których mowa w ust. 5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a).</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przypadku zatrudnienia podwykonawców, strony ustalają że:</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w celu uzyskania zapłaty za wykonane roboty, o których mowa w ust. 3 i 4, zobowiązany jest dostarczyć Zamawiającemu dowody potwierdzające zapłatę wymagalnego wynagrodzenia podwykonawcom lub dalszym podwykonawcom.</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lastRenderedPageBreak/>
        <w:t>Wykonawca zobowiązany jest do zapłaty wynagrodzenia podwykonawcy, a ten dalszemu podwykonawcy w terminie 30 dni od dnia doręczenia Wykonawcy, podwykonawcy lub dalszemu podwykonawcy faktury lub rachunku.</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Wynagrodzenie, o którym mowa w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c), dotyczy wyłącznie należności powstałych po zaakceptowaniu przez Zamawiającego umowy o podwykonawstwo.</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Bezpośrednia zapłata obejmuje wyłącznie należne wynagrodzenie, bez odsetek, należnych podwykonawcy lub dalszemu podwykonawcy.</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Przed dokonaniem bezpośredniej zapłaty Zamawiający umożliwi Wykonawcy zgłoszenie pisemnych uwag dotyczących zasadności bezpośredniej zapłaty wynagrodzenia podwykonawcy lub dalszemu podwykonawcy, o których mowa w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c). Zamawiający informuje o terminie zgłaszania uwag, nie krótszym niż 7 dni od dnia doręczenia tej informacji.</w:t>
      </w:r>
    </w:p>
    <w:p w:rsidR="00A80D13" w:rsidRPr="0043545C" w:rsidRDefault="0043545C" w:rsidP="0043545C">
      <w:pPr>
        <w:pStyle w:val="Tretekstu"/>
        <w:numPr>
          <w:ilvl w:val="0"/>
          <w:numId w:val="20"/>
        </w:numPr>
        <w:tabs>
          <w:tab w:val="left" w:pos="36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 przypadku dokonania bezpośredniej zapłaty podwykonawcy lub dalszemu podwykonawcy, o których mowa w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c), Zamawiający potrąca kwotę wypłaconego wynagrodzenia z wynagrodzenia należnego Wykonawcy, </w:t>
      </w:r>
      <w:r w:rsidRPr="0043545C">
        <w:rPr>
          <w:rFonts w:ascii="Times New Roman" w:hAnsi="Times New Roman" w:cs="Times New Roman"/>
          <w:b w:val="0"/>
          <w:bCs w:val="0"/>
          <w:i w:val="0"/>
          <w:iCs w:val="0"/>
          <w:sz w:val="23"/>
          <w:szCs w:val="23"/>
          <w:lang w:bidi="pl-PL"/>
        </w:rPr>
        <w:t>a gdy ta kwota będzie niewystarczająca, Wykonawca zwróci Zamawiającemu brakującą kwotę w ciągu 14 dni od wezwania.</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Termin płatności ustala się na 30 dni od daty doręczenia Zamawiającemu prawidłowo wystawionej faktury.</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oświadcza, że jest płatnikiem podatku VAT posiadającym numer identyfikacji podatkowej NIP: …..................</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Faktury należy wystawiać na: Miasto Cieszyn, Rynek 1, 43-400 Cieszyn, NIP: 548-24-04-950.</w:t>
      </w:r>
    </w:p>
    <w:p w:rsidR="00A80D13" w:rsidRPr="0043545C" w:rsidRDefault="0043545C" w:rsidP="0043545C">
      <w:pPr>
        <w:pStyle w:val="Tretekstu"/>
        <w:numPr>
          <w:ilvl w:val="0"/>
          <w:numId w:val="3"/>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Płatności dokonywane będą przelewem na rachunek Wykonawcy wskazany w fakturach.</w:t>
      </w:r>
    </w:p>
    <w:p w:rsidR="00A80D13" w:rsidRPr="0043545C" w:rsidRDefault="00A80D13" w:rsidP="0043545C">
      <w:pPr>
        <w:pStyle w:val="Tretekstu"/>
        <w:tabs>
          <w:tab w:val="left" w:pos="4320"/>
        </w:tabs>
        <w:spacing w:after="0"/>
        <w:ind w:left="360"/>
        <w:rPr>
          <w:rFonts w:ascii="Times New Roman" w:hAnsi="Times New Roman" w:cs="Times New Roman"/>
          <w:b w:val="0"/>
          <w:i w:val="0"/>
          <w:sz w:val="23"/>
          <w:szCs w:val="23"/>
        </w:rPr>
      </w:pPr>
    </w:p>
    <w:p w:rsidR="00A80D13" w:rsidRPr="0043545C" w:rsidRDefault="0043545C" w:rsidP="0043545C">
      <w:pPr>
        <w:pStyle w:val="Tretekstu"/>
        <w:spacing w:after="0"/>
        <w:jc w:val="center"/>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§3</w:t>
      </w:r>
    </w:p>
    <w:p w:rsidR="00A80D13" w:rsidRPr="0043545C" w:rsidRDefault="0043545C" w:rsidP="0043545C">
      <w:pPr>
        <w:pStyle w:val="Tretekstu"/>
        <w:numPr>
          <w:ilvl w:val="0"/>
          <w:numId w:val="10"/>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Zamawiający może naliczyć Wykonawcy następujące kary umowne:</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 opóźnienie w wykonaniu przedmiotu umowy Zamawiający naliczy karę umowną w wysokości 0,2% wynagrodzenia umownego brutto, o którym mowa w § 2 ust. 1. za każdy dzień kalendarzowy opóźnienia,</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 opóźnienie w usunięciu wad stwierdzonych przy odbiorze końcowym oraz w okresie rękojmi Zamawiający naliczy karę umowną w wysokości 0,1 % wynagrodzenia umownego brutto, o którym mowa w § 2 ust. 1, za każdy dzień kalendarzowy opóźnienia począwszy od dnia wyznaczonego na ich usunięcie,</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wysokości 6.000,00 zł za brak zapłaty wynagrodzenia należnego podwykonawcom lub dalszym podwykonawcom,</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wysokości 500,00 zł z tytułu nieterminowej zapłaty wynagrodzenia należnego podwykonawcom lub dalszym podwykonawcom, za każdy dzień opóźnienia w zapłacie,</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lastRenderedPageBreak/>
        <w:t>w wysokości 5.000,00 zł z tytułu nieprzedłożenia do zaakceptowania projektu umowy o podwykonawstwo lub projektu jej zmiany,</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wysokości 1.000,00 zł z tytułu nieprzedłożenia  poświadczonej za zgodność z oryginałem kopii umowy o podwykonawstwo lub jej zmiany,</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wysokości 1.000,00 zł z tytułu niewprowadzenia żądanej zmiany umowy o podwykonawstwo w zakresie terminu płatności,</w:t>
      </w:r>
    </w:p>
    <w:p w:rsidR="00A80D13" w:rsidRPr="0043545C" w:rsidRDefault="0043545C" w:rsidP="0043545C">
      <w:pPr>
        <w:pStyle w:val="Tretekstu"/>
        <w:numPr>
          <w:ilvl w:val="0"/>
          <w:numId w:val="28"/>
        </w:numPr>
        <w:tabs>
          <w:tab w:val="left" w:pos="720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przypadku odstąpienia Zamawiającego od umowy z przyczyn zależnych od Wykonawcy w wysokości 10% wynagrodzenia umownego brutto za wykonanie przedmiotu umowy, określonego w § 2 ust. 1.</w:t>
      </w:r>
    </w:p>
    <w:p w:rsidR="00A80D13" w:rsidRPr="0043545C" w:rsidRDefault="0043545C" w:rsidP="0043545C">
      <w:pPr>
        <w:pStyle w:val="Tretekstu"/>
        <w:numPr>
          <w:ilvl w:val="0"/>
          <w:numId w:val="10"/>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przypadku, gdy szkoda z tytułu niewykonania lub nienależytego wykonania umowy przez Wykonawcę lub z tytułu odstąpienia od umowy jest wyższa niż zastrzeżone kary umowne lub powstała z innych tytułów, Zamawiający zastrzega sobie prawo dochodzenia odszkodowania uzupełniającego na zasadach ogólnych.</w:t>
      </w:r>
    </w:p>
    <w:p w:rsidR="00A80D13" w:rsidRPr="0043545C" w:rsidRDefault="00A80D13" w:rsidP="0043545C">
      <w:pPr>
        <w:pStyle w:val="Domylnie"/>
        <w:autoSpaceDE w:val="0"/>
        <w:spacing w:after="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§4</w:t>
      </w:r>
    </w:p>
    <w:p w:rsidR="00A80D13" w:rsidRPr="0043545C" w:rsidRDefault="0043545C" w:rsidP="0043545C">
      <w:pPr>
        <w:pStyle w:val="Tretekstu"/>
        <w:numPr>
          <w:ilvl w:val="0"/>
          <w:numId w:val="5"/>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Terminy realizacji przedmiotu umowy: zakończenie robót budowlanych (data </w:t>
      </w:r>
      <w:r w:rsidRPr="0043545C">
        <w:rPr>
          <w:rFonts w:ascii="Times New Roman" w:hAnsi="Times New Roman" w:cs="Times New Roman"/>
          <w:b w:val="0"/>
          <w:bCs w:val="0"/>
          <w:i w:val="0"/>
          <w:iCs w:val="0"/>
          <w:sz w:val="23"/>
          <w:szCs w:val="23"/>
          <w:lang w:bidi="pl-PL"/>
        </w:rPr>
        <w:t>zgłoszenia gotowości przedmiotu umowy do odbioru końcowego zgodnie z wymogami §13 ust. 1</w:t>
      </w:r>
      <w:r w:rsidRPr="0043545C">
        <w:rPr>
          <w:rFonts w:ascii="Times New Roman" w:hAnsi="Times New Roman" w:cs="Times New Roman"/>
          <w:b w:val="0"/>
          <w:bCs w:val="0"/>
          <w:i w:val="0"/>
          <w:iCs w:val="0"/>
          <w:sz w:val="23"/>
          <w:szCs w:val="23"/>
        </w:rPr>
        <w:t>) nas</w:t>
      </w:r>
      <w:r w:rsidR="001C05C0">
        <w:rPr>
          <w:rFonts w:ascii="Times New Roman" w:hAnsi="Times New Roman" w:cs="Times New Roman"/>
          <w:b w:val="0"/>
          <w:bCs w:val="0"/>
          <w:i w:val="0"/>
          <w:iCs w:val="0"/>
          <w:sz w:val="23"/>
          <w:szCs w:val="23"/>
        </w:rPr>
        <w:t>tąpi nie później niż 14</w:t>
      </w:r>
      <w:r w:rsidRPr="0043545C">
        <w:rPr>
          <w:rFonts w:ascii="Times New Roman" w:hAnsi="Times New Roman" w:cs="Times New Roman"/>
          <w:b w:val="0"/>
          <w:bCs w:val="0"/>
          <w:i w:val="0"/>
          <w:iCs w:val="0"/>
          <w:sz w:val="23"/>
          <w:szCs w:val="23"/>
        </w:rPr>
        <w:t xml:space="preserve"> </w:t>
      </w:r>
      <w:r w:rsidR="001C05C0">
        <w:rPr>
          <w:rFonts w:ascii="Times New Roman" w:hAnsi="Times New Roman" w:cs="Times New Roman"/>
          <w:b w:val="0"/>
          <w:bCs w:val="0"/>
          <w:i w:val="0"/>
          <w:iCs w:val="0"/>
          <w:sz w:val="23"/>
          <w:szCs w:val="23"/>
        </w:rPr>
        <w:t>listopada 2014</w:t>
      </w:r>
      <w:r w:rsidRPr="0043545C">
        <w:rPr>
          <w:rFonts w:ascii="Times New Roman" w:hAnsi="Times New Roman" w:cs="Times New Roman"/>
          <w:b w:val="0"/>
          <w:bCs w:val="0"/>
          <w:i w:val="0"/>
          <w:iCs w:val="0"/>
          <w:sz w:val="23"/>
          <w:szCs w:val="23"/>
        </w:rPr>
        <w:t xml:space="preserve"> r.</w:t>
      </w:r>
      <w:r w:rsidRPr="0043545C">
        <w:rPr>
          <w:rFonts w:ascii="Times New Roman" w:hAnsi="Times New Roman" w:cs="Times New Roman"/>
          <w:b w:val="0"/>
          <w:bCs w:val="0"/>
          <w:i w:val="0"/>
          <w:iCs w:val="0"/>
          <w:color w:val="000000"/>
          <w:sz w:val="23"/>
          <w:szCs w:val="23"/>
        </w:rPr>
        <w:t xml:space="preserve"> </w:t>
      </w:r>
    </w:p>
    <w:p w:rsidR="00A80D13" w:rsidRPr="0043545C" w:rsidRDefault="00A80D13" w:rsidP="0043545C">
      <w:pPr>
        <w:pStyle w:val="Domylnie"/>
        <w:autoSpaceDE w:val="0"/>
        <w:spacing w:after="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§5</w:t>
      </w:r>
    </w:p>
    <w:p w:rsidR="00A80D13" w:rsidRPr="0043545C" w:rsidRDefault="0043545C" w:rsidP="0043545C">
      <w:pPr>
        <w:pStyle w:val="Tretekstu"/>
        <w:numPr>
          <w:ilvl w:val="0"/>
          <w:numId w:val="9"/>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nie może rozpocząć żadnych robót podstawowych i pomocniczych przed przekazaniem terenu budowy w formie protokołu podpisanego przez upoważnionych przedstawicieli Wykonawcy i Zamawiającego.</w:t>
      </w:r>
    </w:p>
    <w:p w:rsidR="00A80D13" w:rsidRPr="0043545C" w:rsidRDefault="0043545C" w:rsidP="0043545C">
      <w:pPr>
        <w:pStyle w:val="Tretekstu"/>
        <w:numPr>
          <w:ilvl w:val="0"/>
          <w:numId w:val="9"/>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Jeżeli w toku realizacji robót nastąpi konieczność wykonania </w:t>
      </w:r>
      <w:r w:rsidR="00780283">
        <w:rPr>
          <w:rFonts w:ascii="Times New Roman" w:hAnsi="Times New Roman" w:cs="Times New Roman"/>
          <w:b w:val="0"/>
          <w:bCs w:val="0"/>
          <w:i w:val="0"/>
          <w:iCs w:val="0"/>
          <w:sz w:val="23"/>
          <w:szCs w:val="23"/>
        </w:rPr>
        <w:t xml:space="preserve">robót </w:t>
      </w:r>
      <w:r w:rsidRPr="0043545C">
        <w:rPr>
          <w:rFonts w:ascii="Times New Roman" w:hAnsi="Times New Roman" w:cs="Times New Roman"/>
          <w:b w:val="0"/>
          <w:bCs w:val="0"/>
          <w:i w:val="0"/>
          <w:iCs w:val="0"/>
          <w:sz w:val="23"/>
          <w:szCs w:val="23"/>
        </w:rPr>
        <w:t>dodatkowych Wykonawca zobowiązany będzie do ich wykonania na podstawie odrębnej umowy i za odrębnym wynagrodzeniem, obliczonym z zachowaniem takich samych zasad i składników cenotwórczych jak w ofercie przetargowej. W przypadku gdy kosztorys ofertowy nie zawiera cen jednostkowych odpowiadających rodzajowi robót dodatkowych, wówczas ceny jednostkowe należy ustalić drogą negocjacji, przy czym ceny te nie powinny być wyższe od cen rynkowych opublikowanych w aktualnych dla danego okresu rozliczeniowego Biuletynach SEKOCENBUD, wydawanych przez Ośrodek Wdrożeń Ekonomiczno-Organizacyjnych Budownictwa "Promocja" Sp. z o. o. Warszawa.</w:t>
      </w:r>
    </w:p>
    <w:p w:rsidR="00A80D13" w:rsidRPr="0043545C" w:rsidRDefault="00A80D13" w:rsidP="0043545C">
      <w:pPr>
        <w:pStyle w:val="Domylnie"/>
        <w:spacing w:after="0"/>
        <w:ind w:left="567"/>
        <w:jc w:val="both"/>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§6</w:t>
      </w:r>
    </w:p>
    <w:p w:rsidR="00A80D13" w:rsidRPr="0043545C" w:rsidRDefault="0043545C" w:rsidP="0043545C">
      <w:pPr>
        <w:pStyle w:val="Tretekstu"/>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Obowiązki Zamawiającego:</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Protokolarne przekazanie Wykonawcy terenu budowy.</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Przekazanie kompletu dokumentacji technicznej wraz z kopiami prawomocnych decyzji o pozwoleniu na budowę.</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Zapewnienie nadzorów: inwestorskiego i autorskiego.</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Dokonywanie odbiorów robót zanikających i ulegających zakryciu w terminie 3 dni roboczych od daty przyjęcia zgłoszenia robót do odbioru.</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Przystąpienie do odbioru końcowego robót po potwierdzeniu jego gotowości do odbioru przez inspektora nadzoru inwestorskiego w terminach określonych w §13 ust. 3,</w:t>
      </w:r>
    </w:p>
    <w:p w:rsidR="00A80D13" w:rsidRPr="0043545C" w:rsidRDefault="0043545C" w:rsidP="0043545C">
      <w:pPr>
        <w:pStyle w:val="Tretekstu"/>
        <w:numPr>
          <w:ilvl w:val="0"/>
          <w:numId w:val="15"/>
        </w:numPr>
        <w:tabs>
          <w:tab w:val="left" w:pos="7986"/>
        </w:tabs>
        <w:spacing w:after="0"/>
        <w:ind w:left="726" w:hanging="363"/>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Zapłata wynagrodzenia.</w:t>
      </w:r>
    </w:p>
    <w:p w:rsidR="00A80D13" w:rsidRPr="0043545C" w:rsidRDefault="00A80D13" w:rsidP="0043545C">
      <w:pPr>
        <w:pStyle w:val="Domylnie"/>
        <w:autoSpaceDE w:val="0"/>
        <w:spacing w:after="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§7</w:t>
      </w:r>
    </w:p>
    <w:p w:rsidR="00A80D13" w:rsidRPr="0043545C" w:rsidRDefault="0043545C" w:rsidP="0043545C">
      <w:pPr>
        <w:pStyle w:val="Tretekstu"/>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Do obowiązków Wykonawcy należy w szczególności:</w:t>
      </w:r>
    </w:p>
    <w:p w:rsidR="00A80D13" w:rsidRPr="0043545C" w:rsidRDefault="0043545C"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Wykonanie przedmiotu umowy z należytą starannością zgodnie z zasadami wiedzy i sztuki budowlanej.</w:t>
      </w:r>
    </w:p>
    <w:p w:rsidR="00A80D13" w:rsidRPr="0043545C" w:rsidRDefault="0043545C"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Przejęcie od Zamawiającego terenu robót.</w:t>
      </w:r>
    </w:p>
    <w:p w:rsidR="00A80D13" w:rsidRPr="0043545C" w:rsidRDefault="0043545C"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Zapewnienie osób do kierowania robotami budowlanymi.</w:t>
      </w:r>
    </w:p>
    <w:p w:rsidR="00A80D13" w:rsidRPr="004166F6" w:rsidRDefault="004166F6"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Pr>
          <w:rFonts w:ascii="Times New Roman" w:hAnsi="Times New Roman" w:cs="Times New Roman"/>
          <w:b w:val="0"/>
          <w:bCs w:val="0"/>
          <w:i w:val="0"/>
          <w:iCs w:val="0"/>
          <w:sz w:val="23"/>
          <w:szCs w:val="23"/>
        </w:rPr>
        <w:t>Zapewnienie nadzorów</w:t>
      </w:r>
      <w:r w:rsidR="0043545C" w:rsidRPr="0043545C">
        <w:rPr>
          <w:rFonts w:ascii="Times New Roman" w:hAnsi="Times New Roman" w:cs="Times New Roman"/>
          <w:b w:val="0"/>
          <w:bCs w:val="0"/>
          <w:i w:val="0"/>
          <w:iCs w:val="0"/>
          <w:sz w:val="23"/>
          <w:szCs w:val="23"/>
        </w:rPr>
        <w:t xml:space="preserve"> specjalistycznych (ge</w:t>
      </w:r>
      <w:r>
        <w:rPr>
          <w:rFonts w:ascii="Times New Roman" w:hAnsi="Times New Roman" w:cs="Times New Roman"/>
          <w:b w:val="0"/>
          <w:bCs w:val="0"/>
          <w:i w:val="0"/>
          <w:iCs w:val="0"/>
          <w:sz w:val="23"/>
          <w:szCs w:val="23"/>
        </w:rPr>
        <w:t>storów sieci) oraz archeologicznego.</w:t>
      </w:r>
    </w:p>
    <w:p w:rsidR="004166F6" w:rsidRPr="004166F6" w:rsidRDefault="004166F6"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Pr>
          <w:rFonts w:ascii="Times New Roman" w:hAnsi="Times New Roman" w:cs="Times New Roman"/>
          <w:b w:val="0"/>
          <w:bCs w:val="0"/>
          <w:i w:val="0"/>
          <w:iCs w:val="0"/>
          <w:sz w:val="23"/>
          <w:szCs w:val="23"/>
        </w:rPr>
        <w:t>Zapewnienie osoby</w:t>
      </w:r>
      <w:r w:rsidR="00D5078E">
        <w:rPr>
          <w:rFonts w:ascii="Times New Roman" w:hAnsi="Times New Roman" w:cs="Times New Roman"/>
          <w:b w:val="0"/>
          <w:bCs w:val="0"/>
          <w:i w:val="0"/>
          <w:iCs w:val="0"/>
          <w:sz w:val="23"/>
          <w:szCs w:val="23"/>
        </w:rPr>
        <w:t>(osób)</w:t>
      </w:r>
      <w:r>
        <w:rPr>
          <w:rFonts w:ascii="Times New Roman" w:hAnsi="Times New Roman" w:cs="Times New Roman"/>
          <w:b w:val="0"/>
          <w:bCs w:val="0"/>
          <w:i w:val="0"/>
          <w:iCs w:val="0"/>
          <w:sz w:val="23"/>
          <w:szCs w:val="23"/>
        </w:rPr>
        <w:t xml:space="preserve"> posiadającej kwalifikacje dotyczą</w:t>
      </w:r>
      <w:r w:rsidR="00D5078E">
        <w:rPr>
          <w:rFonts w:ascii="Times New Roman" w:hAnsi="Times New Roman" w:cs="Times New Roman"/>
          <w:b w:val="0"/>
          <w:bCs w:val="0"/>
          <w:i w:val="0"/>
          <w:iCs w:val="0"/>
          <w:sz w:val="23"/>
          <w:szCs w:val="23"/>
        </w:rPr>
        <w:t>ce wycinki i pielęgnacji drzew oraz kwalifikacje w zakresie urządzania terenów zielonych.</w:t>
      </w:r>
    </w:p>
    <w:p w:rsidR="004166F6" w:rsidRPr="008A6A63" w:rsidRDefault="004166F6"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Pr>
          <w:rFonts w:ascii="Times New Roman" w:hAnsi="Times New Roman"/>
          <w:b w:val="0"/>
          <w:i w:val="0"/>
          <w:sz w:val="22"/>
          <w:szCs w:val="22"/>
        </w:rPr>
        <w:t xml:space="preserve">Zapewnienie </w:t>
      </w:r>
      <w:r w:rsidR="001C05C0">
        <w:rPr>
          <w:rFonts w:ascii="Times New Roman" w:hAnsi="Times New Roman"/>
          <w:b w:val="0"/>
          <w:i w:val="0"/>
          <w:sz w:val="22"/>
          <w:szCs w:val="22"/>
        </w:rPr>
        <w:t xml:space="preserve">(w razie potrzeb) </w:t>
      </w:r>
      <w:r>
        <w:rPr>
          <w:rFonts w:ascii="Times New Roman" w:hAnsi="Times New Roman"/>
          <w:b w:val="0"/>
          <w:i w:val="0"/>
          <w:sz w:val="22"/>
          <w:szCs w:val="22"/>
        </w:rPr>
        <w:t xml:space="preserve">osób posiadających </w:t>
      </w:r>
      <w:r w:rsidRPr="004166F6">
        <w:rPr>
          <w:rFonts w:ascii="Times New Roman" w:hAnsi="Times New Roman"/>
          <w:b w:val="0"/>
          <w:i w:val="0"/>
          <w:sz w:val="22"/>
          <w:szCs w:val="22"/>
        </w:rPr>
        <w:t>kwalifikacje uprawniające do zajmowania się dozorem oraz eksploatacją (D i E) urządzeń, instalacji i sieci w zakresie zgodnym z przedmiotem zamówienia</w:t>
      </w:r>
      <w:r>
        <w:rPr>
          <w:rFonts w:ascii="Times New Roman" w:hAnsi="Times New Roman"/>
          <w:b w:val="0"/>
          <w:i w:val="0"/>
          <w:sz w:val="22"/>
          <w:szCs w:val="22"/>
        </w:rPr>
        <w:t>.</w:t>
      </w:r>
    </w:p>
    <w:p w:rsidR="008A6A63" w:rsidRPr="008A6A63" w:rsidRDefault="008A6A63"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Pr>
          <w:rFonts w:ascii="Times New Roman" w:hAnsi="Times New Roman"/>
          <w:b w:val="0"/>
          <w:i w:val="0"/>
          <w:sz w:val="22"/>
          <w:szCs w:val="22"/>
        </w:rPr>
        <w:t>Odpowiednie zabezpieczenie naruszonych korzeni drzew w obrębie prowadzonych robót ziemnych.</w:t>
      </w:r>
    </w:p>
    <w:p w:rsidR="008A6A63" w:rsidRPr="0043545C" w:rsidRDefault="008A6A63"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Pr>
          <w:rFonts w:ascii="Times New Roman" w:hAnsi="Times New Roman"/>
          <w:b w:val="0"/>
          <w:i w:val="0"/>
          <w:sz w:val="22"/>
          <w:szCs w:val="22"/>
        </w:rPr>
        <w:t>Skuteczne zabezpieczenie drzew (pni) w obrębie prowadzonych robót poprzez ich odeskowanie lub w inny skuteczny sposób.</w:t>
      </w:r>
    </w:p>
    <w:p w:rsidR="00A80D13" w:rsidRPr="0043545C" w:rsidRDefault="0043545C" w:rsidP="0043545C">
      <w:pPr>
        <w:pStyle w:val="Tretekstu"/>
        <w:numPr>
          <w:ilvl w:val="0"/>
          <w:numId w:val="16"/>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Przekazanie Zamawiającemu:</w:t>
      </w:r>
    </w:p>
    <w:p w:rsidR="00A80D13" w:rsidRPr="0043545C" w:rsidRDefault="0043545C" w:rsidP="0043545C">
      <w:pPr>
        <w:pStyle w:val="Domylnie"/>
        <w:numPr>
          <w:ilvl w:val="0"/>
          <w:numId w:val="29"/>
        </w:numPr>
        <w:tabs>
          <w:tab w:val="left" w:pos="13446"/>
        </w:tabs>
        <w:spacing w:after="0"/>
        <w:jc w:val="both"/>
        <w:rPr>
          <w:sz w:val="23"/>
          <w:szCs w:val="23"/>
        </w:rPr>
      </w:pPr>
      <w:r w:rsidRPr="0043545C">
        <w:rPr>
          <w:sz w:val="23"/>
          <w:szCs w:val="23"/>
        </w:rPr>
        <w:t>kopii planu bezpieczeństwa i ochrony zdrowia oraz projektu organizacji robót – nie później niż na 7 dni przed planowanym terminem rozpoczęcia robót,</w:t>
      </w:r>
    </w:p>
    <w:p w:rsidR="00A80D13" w:rsidRPr="0043545C" w:rsidRDefault="0043545C" w:rsidP="0043545C">
      <w:pPr>
        <w:pStyle w:val="Domylnie"/>
        <w:numPr>
          <w:ilvl w:val="0"/>
          <w:numId w:val="29"/>
        </w:numPr>
        <w:tabs>
          <w:tab w:val="left" w:pos="13446"/>
        </w:tabs>
        <w:spacing w:after="0"/>
        <w:jc w:val="both"/>
        <w:rPr>
          <w:sz w:val="23"/>
          <w:szCs w:val="23"/>
        </w:rPr>
      </w:pPr>
      <w:r w:rsidRPr="0043545C">
        <w:rPr>
          <w:sz w:val="23"/>
          <w:szCs w:val="23"/>
        </w:rPr>
        <w:t>oświadczeń osób, które pełnić będą samodzielne funkcje techniczne na budowie o przyjęciu obowiązków kierownika budowy/robót wraz z aktualnym zaświadczeniem o przynależności do odpowiedniej Okręgowej Izby Inżynierów Budownictwa oraz decyzje o nadaniu uprawnień budowlanych – nie później niż na 7 dni przed planowanym terminem rozpoczęcia robót,</w:t>
      </w:r>
    </w:p>
    <w:p w:rsidR="00A80D13" w:rsidRPr="0043545C" w:rsidRDefault="0043545C" w:rsidP="00780283">
      <w:pPr>
        <w:pStyle w:val="Tretekstu"/>
        <w:numPr>
          <w:ilvl w:val="0"/>
          <w:numId w:val="17"/>
        </w:numPr>
        <w:tabs>
          <w:tab w:val="clear" w:pos="720"/>
          <w:tab w:val="num" w:pos="284"/>
          <w:tab w:val="left" w:pos="7920"/>
        </w:tabs>
        <w:spacing w:after="0"/>
        <w:ind w:left="709" w:hanging="425"/>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Wykonanie i umieszczenie (na własny koszt) w widocznym miejscu na budowie, przed rozpoczęciem robót, tablicy informacyjnej oraz ogłoszenia zawierającego dane dotyczące bezpieczeństwa pracy i ochrony zdrowia, o których mowa w art. 42 ust. 2 pkt. 2 ustawy z dnia 7 lipca 1994 r. - Prawo budowlane.</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Odpowiednie zabezpieczenie terenu robót, oznakowanie (na własny koszt) terenu budowy, wywieszenie tablic ostrzegawczych i informacyjnych, wykonywanie robót w sposób zgodny z przepisami bhp i </w:t>
      </w:r>
      <w:proofErr w:type="spellStart"/>
      <w:r w:rsidRPr="0043545C">
        <w:rPr>
          <w:rFonts w:ascii="Times New Roman" w:hAnsi="Times New Roman" w:cs="Times New Roman"/>
          <w:b w:val="0"/>
          <w:bCs w:val="0"/>
          <w:i w:val="0"/>
          <w:iCs w:val="0"/>
          <w:sz w:val="23"/>
          <w:szCs w:val="23"/>
        </w:rPr>
        <w:t>p.poż</w:t>
      </w:r>
      <w:proofErr w:type="spellEnd"/>
      <w:r w:rsidRPr="0043545C">
        <w:rPr>
          <w:rFonts w:ascii="Times New Roman" w:hAnsi="Times New Roman" w:cs="Times New Roman"/>
          <w:b w:val="0"/>
          <w:bCs w:val="0"/>
          <w:i w:val="0"/>
          <w:iCs w:val="0"/>
          <w:sz w:val="23"/>
          <w:szCs w:val="23"/>
        </w:rPr>
        <w:t>.</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Przechowywanie dziennika budowy w miejscu bezpiecznym na terenie budowy i udostępnianie go na każde żądanie inspektora nadzoru inwestorskiego oraz osób upoważnionych do dokonywania w nim zapisów.</w:t>
      </w:r>
    </w:p>
    <w:p w:rsidR="00A80D13" w:rsidRPr="009C59D8"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Zapewnienie na własny koszt właściwej gospodarki odpadami zgodnie z ustawą o odpadach oraz przepisami wykonawczymi.</w:t>
      </w:r>
    </w:p>
    <w:p w:rsidR="009C59D8" w:rsidRPr="0043545C" w:rsidRDefault="009C59D8"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Pr>
          <w:rFonts w:ascii="Times New Roman" w:hAnsi="Times New Roman" w:cs="Times New Roman"/>
          <w:b w:val="0"/>
          <w:bCs w:val="0"/>
          <w:i w:val="0"/>
          <w:iCs w:val="0"/>
          <w:sz w:val="23"/>
          <w:szCs w:val="23"/>
        </w:rPr>
        <w:t>Zagospodarowanie we własnym zakresie i na własny koszt drewna pozyskanego z wycinki.</w:t>
      </w:r>
    </w:p>
    <w:p w:rsidR="00A80D13" w:rsidRPr="00780283"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Utrzymywanie, terenu robót w stanie wolnym od przeszkód komunikacyjnych w granicach uzgodnionych z Zamawiającym.</w:t>
      </w:r>
    </w:p>
    <w:p w:rsidR="00780283" w:rsidRPr="0043545C" w:rsidRDefault="00780283"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Pr>
          <w:rFonts w:ascii="Times New Roman" w:hAnsi="Times New Roman" w:cs="Times New Roman"/>
          <w:b w:val="0"/>
          <w:bCs w:val="0"/>
          <w:i w:val="0"/>
          <w:iCs w:val="0"/>
          <w:sz w:val="23"/>
          <w:szCs w:val="23"/>
        </w:rPr>
        <w:t>Zapewnienie dostępności do zabudowań przez cały okres realizacji umowy.</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Uzyskanie, w razie potrzeby, na własny koszt i z odpowiednim wyprzedzeniem, zezwoleń na zajęcie terenu, pasa drogowego itp.</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lastRenderedPageBreak/>
        <w:t>Koordynowanie robót podwykonawców zatrudnionych na budowie.</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Utrzymywanie stałego porządku na terenie budowy poprzez sukcesywne usuwanie materiałów</w:t>
      </w:r>
      <w:r w:rsidR="00D5078E">
        <w:rPr>
          <w:rFonts w:ascii="Times New Roman" w:hAnsi="Times New Roman" w:cs="Times New Roman"/>
          <w:b w:val="0"/>
          <w:bCs w:val="0"/>
          <w:i w:val="0"/>
          <w:iCs w:val="0"/>
          <w:sz w:val="23"/>
          <w:szCs w:val="23"/>
        </w:rPr>
        <w:t xml:space="preserve"> (w tym bieżące sprzątanie terenu robót poprzez zamiatanie/usuwanie rozsypanego kruszywa itp.)</w:t>
      </w:r>
      <w:r w:rsidRPr="0043545C">
        <w:rPr>
          <w:rFonts w:ascii="Times New Roman" w:hAnsi="Times New Roman" w:cs="Times New Roman"/>
          <w:b w:val="0"/>
          <w:bCs w:val="0"/>
          <w:i w:val="0"/>
          <w:iCs w:val="0"/>
          <w:sz w:val="23"/>
          <w:szCs w:val="23"/>
        </w:rPr>
        <w:t>, śmieci oraz wszelkich odpadów wytworzonych podczas wykonywania robót.</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Zgłaszanie przez kierownika budowy do odbioru robót zanikających lub ulegających zakryciu. Zgłoszenie powinno być dokonane wpisem do dziennika budowy z jednoczesnym skutecznym powiadomieniem inspektora nadzoru inwestorskiego.</w:t>
      </w:r>
    </w:p>
    <w:p w:rsidR="00A80D13" w:rsidRPr="0043545C" w:rsidRDefault="00780283"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Pr>
          <w:rFonts w:ascii="Times New Roman" w:hAnsi="Times New Roman" w:cs="Times New Roman"/>
          <w:b w:val="0"/>
          <w:bCs w:val="0"/>
          <w:i w:val="0"/>
          <w:iCs w:val="0"/>
          <w:sz w:val="23"/>
          <w:szCs w:val="23"/>
        </w:rPr>
        <w:t>Z</w:t>
      </w:r>
      <w:r w:rsidR="0043545C" w:rsidRPr="0043545C">
        <w:rPr>
          <w:rFonts w:ascii="Times New Roman" w:hAnsi="Times New Roman" w:cs="Times New Roman"/>
          <w:b w:val="0"/>
          <w:bCs w:val="0"/>
          <w:i w:val="0"/>
          <w:iCs w:val="0"/>
          <w:sz w:val="23"/>
          <w:szCs w:val="23"/>
        </w:rPr>
        <w:t xml:space="preserve">apewnienie na własny koszt obsługi geodezyjnej budowy w zakresie wytyczenia trasy, pomiarów kontrolnych </w:t>
      </w:r>
      <w:proofErr w:type="spellStart"/>
      <w:r w:rsidR="0043545C" w:rsidRPr="0043545C">
        <w:rPr>
          <w:rFonts w:ascii="Times New Roman" w:hAnsi="Times New Roman" w:cs="Times New Roman"/>
          <w:b w:val="0"/>
          <w:bCs w:val="0"/>
          <w:i w:val="0"/>
          <w:iCs w:val="0"/>
          <w:sz w:val="23"/>
          <w:szCs w:val="23"/>
        </w:rPr>
        <w:t>syt</w:t>
      </w:r>
      <w:proofErr w:type="spellEnd"/>
      <w:r w:rsidR="0043545C" w:rsidRPr="0043545C">
        <w:rPr>
          <w:rFonts w:ascii="Times New Roman" w:hAnsi="Times New Roman" w:cs="Times New Roman"/>
          <w:b w:val="0"/>
          <w:bCs w:val="0"/>
          <w:i w:val="0"/>
          <w:iCs w:val="0"/>
          <w:sz w:val="23"/>
          <w:szCs w:val="23"/>
        </w:rPr>
        <w:t>.-wys. oraz geodezyjnej inwentaryzacji powykonawczej w pełnym zakresie wraz z klauzulą o jej przyjęciu do Miejskiego Zasobu Geodezyjno-Kartograficznego. W przypadku uzbrojenia podziemnego pomiar powykonawczy powinien być wykonany przed zasypaniem wykonanego elementu pod rygorem nie odebrania robót przez inspektora nadzoru inwestorskiego.</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Ubezpieczenie przedmiotu umowy zgodnie z ustaleniami w § 12.</w:t>
      </w:r>
    </w:p>
    <w:p w:rsidR="00A80D13" w:rsidRPr="0043545C" w:rsidRDefault="0043545C" w:rsidP="0043545C">
      <w:pPr>
        <w:pStyle w:val="Tretekstu"/>
        <w:numPr>
          <w:ilvl w:val="0"/>
          <w:numId w:val="17"/>
        </w:numPr>
        <w:tabs>
          <w:tab w:val="left" w:pos="7920"/>
        </w:tabs>
        <w:spacing w:after="0"/>
        <w:ind w:left="72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Po zakończeniu robót Wykonawca obowiązany jest:</w:t>
      </w:r>
    </w:p>
    <w:p w:rsidR="00A80D13" w:rsidRPr="0043545C" w:rsidRDefault="0043545C" w:rsidP="0043545C">
      <w:pPr>
        <w:pStyle w:val="Domylnie"/>
        <w:numPr>
          <w:ilvl w:val="0"/>
          <w:numId w:val="30"/>
        </w:numPr>
        <w:tabs>
          <w:tab w:val="left" w:pos="13446"/>
        </w:tabs>
        <w:spacing w:after="0"/>
        <w:jc w:val="both"/>
        <w:rPr>
          <w:sz w:val="23"/>
          <w:szCs w:val="23"/>
        </w:rPr>
      </w:pPr>
      <w:r w:rsidRPr="0043545C">
        <w:rPr>
          <w:sz w:val="23"/>
          <w:szCs w:val="23"/>
        </w:rPr>
        <w:t>uporządkować na własny koszt teren robót oraz doprowadzić do należytego stanu tereny przyległe wykorzystywane dla celów budowy,</w:t>
      </w:r>
    </w:p>
    <w:p w:rsidR="00A80D13" w:rsidRPr="0043545C" w:rsidRDefault="0043545C" w:rsidP="0043545C">
      <w:pPr>
        <w:pStyle w:val="Domylnie"/>
        <w:numPr>
          <w:ilvl w:val="0"/>
          <w:numId w:val="30"/>
        </w:numPr>
        <w:tabs>
          <w:tab w:val="left" w:pos="13446"/>
        </w:tabs>
        <w:spacing w:after="0"/>
        <w:jc w:val="both"/>
        <w:rPr>
          <w:sz w:val="23"/>
          <w:szCs w:val="23"/>
        </w:rPr>
      </w:pPr>
      <w:r w:rsidRPr="0043545C">
        <w:rPr>
          <w:sz w:val="23"/>
          <w:szCs w:val="23"/>
        </w:rPr>
        <w:t>zgłosić przedmiot umowy do odbioru końcowego zgodnie z postanowieniami § 13,</w:t>
      </w:r>
    </w:p>
    <w:p w:rsidR="00A80D13" w:rsidRPr="0043545C" w:rsidRDefault="0043545C" w:rsidP="0043545C">
      <w:pPr>
        <w:pStyle w:val="Domylnie"/>
        <w:numPr>
          <w:ilvl w:val="0"/>
          <w:numId w:val="30"/>
        </w:numPr>
        <w:tabs>
          <w:tab w:val="left" w:pos="13446"/>
        </w:tabs>
        <w:spacing w:after="0"/>
        <w:jc w:val="both"/>
        <w:rPr>
          <w:sz w:val="23"/>
          <w:szCs w:val="23"/>
        </w:rPr>
      </w:pPr>
      <w:r w:rsidRPr="0043545C">
        <w:rPr>
          <w:sz w:val="23"/>
          <w:szCs w:val="23"/>
          <w:lang w:bidi="pl-PL"/>
        </w:rPr>
        <w:t xml:space="preserve">w związku z art. 57 ustawy Prawo budowlane dostarczyć Zamawiającemu oświadczenie kierownika budowy, protokoły badań i sprawdzeń, certyfikaty, inwentaryzację geodezyjną powykonawczą, deklaracje zgodności dot. zastosowanych wyrobów budowlanych oraz innych dokumentów wymaganych do dokonania odbioru robót. </w:t>
      </w:r>
    </w:p>
    <w:p w:rsidR="003A068E" w:rsidRDefault="003A068E" w:rsidP="00B90D9C">
      <w:pPr>
        <w:pStyle w:val="Domylnie"/>
        <w:autoSpaceDE w:val="0"/>
        <w:spacing w:after="0"/>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§8</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 xml:space="preserve">Wykonawca wykona przedmiot umowy: siłami własnymi* /z pomocą podwykonawców*) - </w:t>
      </w:r>
      <w:r w:rsidRPr="0043545C">
        <w:rPr>
          <w:iCs/>
          <w:sz w:val="23"/>
          <w:szCs w:val="23"/>
          <w:lang w:bidi="pl-PL"/>
        </w:rPr>
        <w:t>*po wyborze najkorzystniejszej oferty zostanie wpisana odpowiednia opcja.</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Wykonawca jest zobowiązany do uzyskania zgody Zamawiającego na zatrudnienie podwykonawcy. W tym celu obowiązkiem Wykonawcy jest przedłożenie Zamawiającemu projektu umowy o podwykonawstwo robót budowlanych, a także projektu jej zmiany.</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rPr>
        <w:t xml:space="preserve">Po podpisaniu umowy o podwykonawstwo Wykonawca ma obowiązek przekazania </w:t>
      </w:r>
      <w:r w:rsidR="003A068E">
        <w:rPr>
          <w:sz w:val="23"/>
          <w:szCs w:val="23"/>
        </w:rPr>
        <w:t xml:space="preserve">Zamawiającemu </w:t>
      </w:r>
      <w:r w:rsidRPr="0043545C">
        <w:rPr>
          <w:sz w:val="23"/>
          <w:szCs w:val="23"/>
        </w:rPr>
        <w:t>poświadczonej za zgodność z oryginałem kopii zawartej umowy o podwykonawstw</w:t>
      </w:r>
      <w:r w:rsidR="003A068E">
        <w:rPr>
          <w:sz w:val="23"/>
          <w:szCs w:val="23"/>
        </w:rPr>
        <w:t>o</w:t>
      </w:r>
      <w:r w:rsidRPr="0043545C">
        <w:rPr>
          <w:sz w:val="23"/>
          <w:szCs w:val="23"/>
        </w:rPr>
        <w:t xml:space="preserve"> w terminie 7 dni od dnia jej zawarcia. Obowiązek ten dotyczy także zmiany zawartej umowy o podwykonawstwo.</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rPr>
        <w:t>Zamawiający ma prawo, w terminie 14 dni roboczych od przedstawienia przez Wykonawcę projektu umowy o podwykonawstwo robót budowlanych</w:t>
      </w:r>
      <w:r w:rsidR="003A068E">
        <w:rPr>
          <w:sz w:val="23"/>
          <w:szCs w:val="23"/>
        </w:rPr>
        <w:t xml:space="preserve"> lub projektu jej zmiany, zgłosić do niej zastrzeżenia bądź sprzeciw</w:t>
      </w:r>
      <w:r w:rsidRPr="0043545C">
        <w:rPr>
          <w:sz w:val="23"/>
          <w:szCs w:val="23"/>
        </w:rPr>
        <w:t>.</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rPr>
        <w:lastRenderedPageBreak/>
        <w:t>Niezgłoszenie pisemnych zastrzeżeń do przedłożonego projektu umowy o podwykonawstwo, w terminie o którym mowa w ust. 5, uważa się za akceptację projektu umowy przez Zamawiającego.</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rPr>
        <w:t>Do zawierania umów o podwykonawstwo z dalszymi podwykonawcami mają zastosowanie zasady, o których mowa w ust. 2 - 6.</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Zamawiający może żądać od Wykonawcy przedstawienia dokumentów potwierdzających kwalifikacje podwykonawcy. Zamawiający wyznacza termin na dostarczenie p</w:t>
      </w:r>
      <w:r w:rsidR="003A068E">
        <w:rPr>
          <w:sz w:val="23"/>
          <w:szCs w:val="23"/>
          <w:lang w:bidi="pl-PL"/>
        </w:rPr>
        <w:t>owyższych dokumentów, nie</w:t>
      </w:r>
      <w:r w:rsidRPr="0043545C">
        <w:rPr>
          <w:sz w:val="23"/>
          <w:szCs w:val="23"/>
          <w:lang w:bidi="pl-PL"/>
        </w:rPr>
        <w:t xml:space="preserve"> krótszy niż 3 dni.</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Zamawiający w terminie 14 dni od otrzymania wniosku może zgłosić sprzeciw lub zastrzeżenia i żądać zmiany wskazanego podwykonawcy z podaniem uzasadnienia.</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Umowa pomiędzy Wykonawcą a podwykonawcą powinna być zawarta w formie pisemnej pod rygorem nieważności.</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W przypadku powierzenia przez Wykonawcę realizacji robót podwykonawcy, Wykonawca jest zobowiązany do dokonania we własnym zakresie zapłaty wynagrodzenia należnego podwykonawcy.</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Do zawarcia przez podwykonawcę umowy z dalszym podwykonawcą jest wymagana zgoda Zamawiającego i wykonawcy.</w:t>
      </w:r>
    </w:p>
    <w:p w:rsidR="00A80D13" w:rsidRPr="0043545C" w:rsidRDefault="0043545C" w:rsidP="0043545C">
      <w:pPr>
        <w:pStyle w:val="Domylnie"/>
        <w:numPr>
          <w:ilvl w:val="0"/>
          <w:numId w:val="18"/>
        </w:numPr>
        <w:tabs>
          <w:tab w:val="left" w:pos="3960"/>
        </w:tabs>
        <w:spacing w:after="0"/>
        <w:ind w:left="360" w:hanging="360"/>
        <w:jc w:val="both"/>
        <w:rPr>
          <w:sz w:val="23"/>
          <w:szCs w:val="23"/>
        </w:rPr>
      </w:pPr>
      <w:r w:rsidRPr="0043545C">
        <w:rPr>
          <w:sz w:val="23"/>
          <w:szCs w:val="23"/>
          <w:lang w:bidi="pl-PL"/>
        </w:rPr>
        <w:t xml:space="preserve">Wykonanie prac w podwykonawstwie nie zwalania Wykonawcy z odpowiedzialności za wykonanie obowiązków wynikających z umowy i </w:t>
      </w:r>
      <w:r w:rsidR="003A068E">
        <w:rPr>
          <w:sz w:val="23"/>
          <w:szCs w:val="23"/>
          <w:lang w:bidi="pl-PL"/>
        </w:rPr>
        <w:t>z obowiązujących</w:t>
      </w:r>
      <w:r w:rsidRPr="0043545C">
        <w:rPr>
          <w:sz w:val="23"/>
          <w:szCs w:val="23"/>
          <w:lang w:bidi="pl-PL"/>
        </w:rPr>
        <w:t xml:space="preserve"> przepisów prawa. Wykonawca odpowiada za działania i zaniechania podwykonawców jak za własne.   </w:t>
      </w:r>
    </w:p>
    <w:p w:rsidR="00A80D13" w:rsidRPr="0043545C" w:rsidRDefault="00A80D13" w:rsidP="0043545C">
      <w:pPr>
        <w:pStyle w:val="Domylnie"/>
        <w:tabs>
          <w:tab w:val="left" w:pos="3960"/>
        </w:tabs>
        <w:spacing w:after="0"/>
        <w:ind w:left="360" w:hanging="360"/>
        <w:jc w:val="both"/>
        <w:rPr>
          <w:sz w:val="23"/>
          <w:szCs w:val="23"/>
        </w:rPr>
      </w:pPr>
    </w:p>
    <w:p w:rsidR="00A80D13" w:rsidRPr="0043545C" w:rsidRDefault="0043545C" w:rsidP="0043545C">
      <w:pPr>
        <w:pStyle w:val="Domylnie"/>
        <w:tabs>
          <w:tab w:val="left" w:pos="3960"/>
        </w:tabs>
        <w:autoSpaceDE w:val="0"/>
        <w:spacing w:after="0"/>
        <w:ind w:left="360" w:hanging="360"/>
        <w:jc w:val="center"/>
        <w:rPr>
          <w:sz w:val="23"/>
          <w:szCs w:val="23"/>
        </w:rPr>
      </w:pPr>
      <w:r w:rsidRPr="0043545C">
        <w:rPr>
          <w:sz w:val="23"/>
          <w:szCs w:val="23"/>
        </w:rPr>
        <w:t>§9</w:t>
      </w:r>
    </w:p>
    <w:p w:rsidR="00A80D13" w:rsidRPr="0043545C" w:rsidRDefault="0043545C" w:rsidP="0043545C">
      <w:pPr>
        <w:pStyle w:val="Akapitzlist1"/>
        <w:numPr>
          <w:ilvl w:val="0"/>
          <w:numId w:val="24"/>
        </w:numPr>
        <w:ind w:left="363" w:hanging="363"/>
        <w:jc w:val="both"/>
        <w:rPr>
          <w:rFonts w:ascii="Times New Roman" w:hAnsi="Times New Roman"/>
          <w:sz w:val="23"/>
          <w:szCs w:val="23"/>
        </w:rPr>
      </w:pPr>
      <w:r w:rsidRPr="0043545C">
        <w:rPr>
          <w:rFonts w:ascii="Times New Roman" w:hAnsi="Times New Roman"/>
          <w:sz w:val="23"/>
          <w:szCs w:val="23"/>
        </w:rPr>
        <w:t>Wykonawca wykona przedmiot umowy z dostarczonych we własnym zakresie wyrobów budowlanych.</w:t>
      </w:r>
    </w:p>
    <w:p w:rsidR="00A80D13" w:rsidRPr="0043545C" w:rsidRDefault="0043545C" w:rsidP="0043545C">
      <w:pPr>
        <w:pStyle w:val="Akapitzlist1"/>
        <w:numPr>
          <w:ilvl w:val="0"/>
          <w:numId w:val="24"/>
        </w:numPr>
        <w:ind w:left="363" w:hanging="363"/>
        <w:jc w:val="both"/>
        <w:rPr>
          <w:rFonts w:ascii="Times New Roman" w:hAnsi="Times New Roman"/>
          <w:sz w:val="23"/>
          <w:szCs w:val="23"/>
        </w:rPr>
      </w:pPr>
      <w:r w:rsidRPr="0043545C">
        <w:rPr>
          <w:rFonts w:ascii="Times New Roman" w:hAnsi="Times New Roman"/>
          <w:sz w:val="23"/>
          <w:szCs w:val="23"/>
        </w:rPr>
        <w:t xml:space="preserve">Wykonawca dostarczy materiały do wykonania robót stanowiących przedmiot umowy zgodne z </w:t>
      </w:r>
      <w:r w:rsidR="003A068E">
        <w:rPr>
          <w:rFonts w:ascii="Times New Roman" w:hAnsi="Times New Roman"/>
          <w:sz w:val="23"/>
          <w:szCs w:val="23"/>
        </w:rPr>
        <w:t xml:space="preserve">wymaganiami </w:t>
      </w:r>
      <w:r w:rsidRPr="0043545C">
        <w:rPr>
          <w:rFonts w:ascii="Times New Roman" w:hAnsi="Times New Roman"/>
          <w:sz w:val="23"/>
          <w:szCs w:val="23"/>
        </w:rPr>
        <w:t>określonymi w dokumentacji projektowej oraz specyfikacjach technicznych wykonania i odbioru robót.</w:t>
      </w:r>
    </w:p>
    <w:p w:rsidR="00A80D13" w:rsidRPr="0043545C" w:rsidRDefault="0043545C" w:rsidP="0043545C">
      <w:pPr>
        <w:pStyle w:val="Akapitzlist1"/>
        <w:numPr>
          <w:ilvl w:val="0"/>
          <w:numId w:val="24"/>
        </w:numPr>
        <w:ind w:left="363" w:hanging="363"/>
        <w:jc w:val="both"/>
        <w:rPr>
          <w:rFonts w:ascii="Times New Roman" w:hAnsi="Times New Roman"/>
          <w:sz w:val="23"/>
          <w:szCs w:val="23"/>
        </w:rPr>
      </w:pPr>
      <w:r w:rsidRPr="0043545C">
        <w:rPr>
          <w:rFonts w:ascii="Times New Roman" w:hAnsi="Times New Roman"/>
          <w:sz w:val="23"/>
          <w:szCs w:val="23"/>
        </w:rPr>
        <w:t>Wyroby budowlane, o których mowa w ust. 1 i 2, spełniać będą wymagania określone w ustawie z dnia 16 kwietnia 2004 r. o wyrobach budowlanych.</w:t>
      </w:r>
    </w:p>
    <w:p w:rsidR="00A80D13" w:rsidRPr="0043545C" w:rsidRDefault="0043545C" w:rsidP="0043545C">
      <w:pPr>
        <w:pStyle w:val="Akapitzlist1"/>
        <w:numPr>
          <w:ilvl w:val="0"/>
          <w:numId w:val="24"/>
        </w:numPr>
        <w:ind w:left="363" w:hanging="363"/>
        <w:jc w:val="both"/>
        <w:rPr>
          <w:rFonts w:ascii="Times New Roman" w:hAnsi="Times New Roman"/>
          <w:sz w:val="23"/>
          <w:szCs w:val="23"/>
        </w:rPr>
      </w:pPr>
      <w:r w:rsidRPr="0043545C">
        <w:rPr>
          <w:rFonts w:ascii="Times New Roman" w:eastAsia="Times New Roman" w:hAnsi="Times New Roman"/>
          <w:sz w:val="23"/>
          <w:szCs w:val="23"/>
          <w:lang w:eastAsia="pl-PL"/>
        </w:rPr>
        <w:t xml:space="preserve">Na każde żądanie Zamawiającego (inspektora nadzoru) Wykonawca zobowiązany jest okazać, w stosunku do wskazanych wyrobów odpowiednie certyfikaty potwierdzające spełnienie wymagań podstawowych i dopuszczenie do stosowania w budownictwie. </w:t>
      </w:r>
    </w:p>
    <w:p w:rsidR="00A80D13" w:rsidRPr="0043545C" w:rsidRDefault="00A80D13" w:rsidP="0043545C">
      <w:pPr>
        <w:pStyle w:val="Domylnie"/>
        <w:autoSpaceDE w:val="0"/>
        <w:spacing w:after="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§10</w:t>
      </w:r>
    </w:p>
    <w:p w:rsidR="00A80D13" w:rsidRPr="0043545C" w:rsidRDefault="0043545C" w:rsidP="0043545C">
      <w:pPr>
        <w:pStyle w:val="Tretekstu"/>
        <w:numPr>
          <w:ilvl w:val="0"/>
          <w:numId w:val="4"/>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Zamawiającemu przysługuje prawo odstąpienia od umowy:</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przypadku wystąpienia istotnej zmiany okoliczności powodującej, że wykonanie umowy nie leży w interesie publicznym, czego nie można było przewidzieć w chwili zawarcia umowy; odstąpienie od umowy w tym przypadku może nastąpić w terminie 1 miesiąca od powzięcia wiadomości o powyższych okolicznościach,</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 przypadku zagrożenia upadłości lub rozwiązania firmy Wykonawcy, </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jeżeli Wykonawca – z własnej woli i bez uzasadnionych przyczyn – nie rozpoczął robót w terminie określonym w protokole przekazania terenu budowy lub bez uzasadnionych przyczyn przerwał roboty na okres dłuższy niż 30 dni i pomimo dodatkowego wezwania nie przystąpił do robót,</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lastRenderedPageBreak/>
        <w:t>jeżeli Wykonawca wykonuje roboty w sposób wadliwy lub niezgodny z postanowieniami umowy, a termin wyznaczony W</w:t>
      </w:r>
      <w:r w:rsidR="007C3538">
        <w:rPr>
          <w:rFonts w:ascii="Times New Roman" w:hAnsi="Times New Roman" w:cs="Times New Roman"/>
          <w:b w:val="0"/>
          <w:bCs w:val="0"/>
          <w:i w:val="0"/>
          <w:iCs w:val="0"/>
          <w:sz w:val="23"/>
          <w:szCs w:val="23"/>
        </w:rPr>
        <w:t>ykonawcy przez Zamawiającego na zmianę</w:t>
      </w:r>
      <w:r w:rsidRPr="0043545C">
        <w:rPr>
          <w:rFonts w:ascii="Times New Roman" w:hAnsi="Times New Roman" w:cs="Times New Roman"/>
          <w:b w:val="0"/>
          <w:bCs w:val="0"/>
          <w:i w:val="0"/>
          <w:iCs w:val="0"/>
          <w:sz w:val="23"/>
          <w:szCs w:val="23"/>
        </w:rPr>
        <w:t xml:space="preserve"> sposobu wykonywania robót bezskutecznie upłynął,</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przypadku nieprzedłożenia przez Wykonawcę ubezpieczenia w wysokości i zakresie określonym w § 12,</w:t>
      </w:r>
    </w:p>
    <w:p w:rsidR="00A80D13" w:rsidRPr="0043545C" w:rsidRDefault="0043545C" w:rsidP="0043545C">
      <w:pPr>
        <w:pStyle w:val="Tretekstu"/>
        <w:numPr>
          <w:ilvl w:val="0"/>
          <w:numId w:val="13"/>
        </w:numPr>
        <w:tabs>
          <w:tab w:val="left" w:pos="10197"/>
        </w:tabs>
        <w:spacing w:after="0"/>
        <w:ind w:left="927"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 razie konieczności wielokrotnego dokonywania bezpośredniej zapłaty podwykonawcy lub dalszemu podwykonawcy, o której mowa w § 2 ust. 5 </w:t>
      </w:r>
      <w:proofErr w:type="spellStart"/>
      <w:r w:rsidRPr="0043545C">
        <w:rPr>
          <w:rFonts w:ascii="Times New Roman" w:hAnsi="Times New Roman" w:cs="Times New Roman"/>
          <w:b w:val="0"/>
          <w:bCs w:val="0"/>
          <w:i w:val="0"/>
          <w:iCs w:val="0"/>
          <w:sz w:val="23"/>
          <w:szCs w:val="23"/>
        </w:rPr>
        <w:t>ppkt</w:t>
      </w:r>
      <w:proofErr w:type="spellEnd"/>
      <w:r w:rsidRPr="0043545C">
        <w:rPr>
          <w:rFonts w:ascii="Times New Roman" w:hAnsi="Times New Roman" w:cs="Times New Roman"/>
          <w:b w:val="0"/>
          <w:bCs w:val="0"/>
          <w:i w:val="0"/>
          <w:iCs w:val="0"/>
          <w:sz w:val="23"/>
          <w:szCs w:val="23"/>
        </w:rPr>
        <w:t xml:space="preserve"> c), lub konieczności dokonania na ich rzecz bezpośrednich zapłat na sumę większą niż 5% wartości niniejszej umowy.</w:t>
      </w:r>
    </w:p>
    <w:p w:rsidR="00A80D13" w:rsidRPr="0043545C" w:rsidRDefault="0043545C" w:rsidP="0043545C">
      <w:pPr>
        <w:pStyle w:val="Tretekstu"/>
        <w:numPr>
          <w:ilvl w:val="0"/>
          <w:numId w:val="4"/>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Wykonawcy przysługuje prawo odstąpienia od umowy jeżeli Zamawiający zawiadomi Wykonawcę, iż wobec zaistnienia uprzednio nie przewidzianych okoliczności, nie będzie mógł spełnić swoich zobowiązań wobec Wykonawcy.</w:t>
      </w:r>
    </w:p>
    <w:p w:rsidR="00A80D13" w:rsidRPr="0043545C" w:rsidRDefault="0043545C" w:rsidP="0043545C">
      <w:pPr>
        <w:pStyle w:val="Tretekstu"/>
        <w:numPr>
          <w:ilvl w:val="0"/>
          <w:numId w:val="4"/>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Odstąpienie od umowy powinno nastąpić w formie pisemnej pod rygorem nieważności takiego oświadczenia i powinno zawierać uzasadnienie.</w:t>
      </w:r>
    </w:p>
    <w:p w:rsidR="00A80D13" w:rsidRPr="0043545C" w:rsidRDefault="00A80D13" w:rsidP="0043545C">
      <w:pPr>
        <w:pStyle w:val="Domylnie"/>
        <w:spacing w:after="0"/>
        <w:ind w:left="567"/>
        <w:jc w:val="both"/>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§11</w:t>
      </w:r>
    </w:p>
    <w:p w:rsidR="00A80D13" w:rsidRPr="0043545C"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na wykonany przedmiot umowy udziela gwarancji oraz rękojmi.</w:t>
      </w:r>
    </w:p>
    <w:p w:rsidR="00A80D13" w:rsidRPr="001C05C0"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Okres udzielonej gwara</w:t>
      </w:r>
      <w:r w:rsidR="00E001AD">
        <w:rPr>
          <w:rFonts w:ascii="Times New Roman" w:hAnsi="Times New Roman" w:cs="Times New Roman"/>
          <w:b w:val="0"/>
          <w:bCs w:val="0"/>
          <w:i w:val="0"/>
          <w:iCs w:val="0"/>
          <w:sz w:val="23"/>
          <w:szCs w:val="23"/>
        </w:rPr>
        <w:t>ncji i rękojmi</w:t>
      </w:r>
      <w:r w:rsidRPr="0043545C">
        <w:rPr>
          <w:rFonts w:ascii="Times New Roman" w:hAnsi="Times New Roman" w:cs="Times New Roman"/>
          <w:b w:val="0"/>
          <w:bCs w:val="0"/>
          <w:i w:val="0"/>
          <w:iCs w:val="0"/>
          <w:sz w:val="23"/>
          <w:szCs w:val="23"/>
        </w:rPr>
        <w:t>, licząc od daty wydania Protokołu Odbioru Końcowego</w:t>
      </w:r>
      <w:r w:rsidR="00E001AD">
        <w:rPr>
          <w:rFonts w:ascii="Times New Roman" w:hAnsi="Times New Roman" w:cs="Times New Roman"/>
          <w:b w:val="0"/>
          <w:bCs w:val="0"/>
          <w:i w:val="0"/>
          <w:iCs w:val="0"/>
          <w:sz w:val="23"/>
          <w:szCs w:val="23"/>
        </w:rPr>
        <w:t>, wynosi:</w:t>
      </w:r>
    </w:p>
    <w:p w:rsidR="001C05C0" w:rsidRDefault="001C05C0" w:rsidP="001C05C0">
      <w:pPr>
        <w:pStyle w:val="Tretekstu"/>
        <w:numPr>
          <w:ilvl w:val="0"/>
          <w:numId w:val="44"/>
        </w:numPr>
        <w:tabs>
          <w:tab w:val="left" w:pos="3960"/>
        </w:tabs>
        <w:spacing w:after="0"/>
        <w:ind w:left="709" w:hanging="283"/>
        <w:rPr>
          <w:rFonts w:ascii="Times New Roman" w:hAnsi="Times New Roman" w:cs="Times New Roman"/>
          <w:b w:val="0"/>
          <w:i w:val="0"/>
          <w:sz w:val="23"/>
          <w:szCs w:val="23"/>
        </w:rPr>
      </w:pPr>
      <w:r>
        <w:rPr>
          <w:rFonts w:ascii="Times New Roman" w:hAnsi="Times New Roman" w:cs="Times New Roman"/>
          <w:b w:val="0"/>
          <w:i w:val="0"/>
          <w:sz w:val="23"/>
          <w:szCs w:val="23"/>
        </w:rPr>
        <w:t>60 miesięcy – ścianka wspinaczkowa,</w:t>
      </w:r>
    </w:p>
    <w:p w:rsidR="001C05C0" w:rsidRPr="0043545C" w:rsidRDefault="001C05C0" w:rsidP="001C05C0">
      <w:pPr>
        <w:pStyle w:val="Tretekstu"/>
        <w:numPr>
          <w:ilvl w:val="0"/>
          <w:numId w:val="44"/>
        </w:numPr>
        <w:tabs>
          <w:tab w:val="left" w:pos="3960"/>
        </w:tabs>
        <w:spacing w:after="0"/>
        <w:ind w:left="709" w:hanging="283"/>
        <w:rPr>
          <w:rFonts w:ascii="Times New Roman" w:hAnsi="Times New Roman" w:cs="Times New Roman"/>
          <w:b w:val="0"/>
          <w:i w:val="0"/>
          <w:sz w:val="23"/>
          <w:szCs w:val="23"/>
        </w:rPr>
      </w:pPr>
      <w:r>
        <w:rPr>
          <w:rFonts w:ascii="Times New Roman" w:hAnsi="Times New Roman" w:cs="Times New Roman"/>
          <w:b w:val="0"/>
          <w:i w:val="0"/>
          <w:sz w:val="23"/>
          <w:szCs w:val="23"/>
        </w:rPr>
        <w:t xml:space="preserve">36 </w:t>
      </w:r>
      <w:r w:rsidR="00E001AD">
        <w:rPr>
          <w:rFonts w:ascii="Times New Roman" w:hAnsi="Times New Roman" w:cs="Times New Roman"/>
          <w:b w:val="0"/>
          <w:i w:val="0"/>
          <w:sz w:val="23"/>
          <w:szCs w:val="23"/>
        </w:rPr>
        <w:t>miesięcy – pozostałe roboty.</w:t>
      </w:r>
    </w:p>
    <w:p w:rsidR="00A80D13" w:rsidRPr="0043545C"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zobowiązuje się do usunięcia na własny koszt wad ujawnionych w okresie rękojmi za wady lub w okresie gwarancji, lub dostarczenia rzeczy nowych wolnych od wad w miejsce rzeczy wadliwych, w terminie wyznaczonym przez Zamawiającego.</w:t>
      </w:r>
    </w:p>
    <w:p w:rsidR="00A80D13" w:rsidRPr="0043545C"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 przypadku nie wywiązania się Wykonawcy ze zobowiązań gwarancyjnych lub wynikających z rękojmi za wady, Zamawiający ma prawo do usunięcia wad lub dostarczenia rzeczy nowych wolnych od wad w miejsce rzeczy wadliwych, na koszt i ryzyko Wykonawcy. </w:t>
      </w:r>
    </w:p>
    <w:p w:rsidR="00A80D13" w:rsidRPr="0043545C"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wnosi zabezpieczenie należyte</w:t>
      </w:r>
      <w:r w:rsidR="00780283">
        <w:rPr>
          <w:rFonts w:ascii="Times New Roman" w:hAnsi="Times New Roman" w:cs="Times New Roman"/>
          <w:b w:val="0"/>
          <w:bCs w:val="0"/>
          <w:i w:val="0"/>
          <w:iCs w:val="0"/>
          <w:sz w:val="23"/>
          <w:szCs w:val="23"/>
        </w:rPr>
        <w:t xml:space="preserve">go wykonania umowy w wysokości </w:t>
      </w:r>
      <w:r w:rsidR="00E001AD">
        <w:rPr>
          <w:rFonts w:ascii="Times New Roman" w:hAnsi="Times New Roman" w:cs="Times New Roman"/>
          <w:b w:val="0"/>
          <w:bCs w:val="0"/>
          <w:i w:val="0"/>
          <w:iCs w:val="0"/>
          <w:sz w:val="23"/>
          <w:szCs w:val="23"/>
        </w:rPr>
        <w:t>5</w:t>
      </w:r>
      <w:r w:rsidRPr="0043545C">
        <w:rPr>
          <w:rFonts w:ascii="Times New Roman" w:hAnsi="Times New Roman" w:cs="Times New Roman"/>
          <w:b w:val="0"/>
          <w:bCs w:val="0"/>
          <w:i w:val="0"/>
          <w:iCs w:val="0"/>
          <w:sz w:val="23"/>
          <w:szCs w:val="23"/>
        </w:rPr>
        <w:t>% wynagrodzenia   umownego, o którym mowa w § 2 ust. 1. Zabezpieczenie służy pokryciu roszczeń z tytułu niewykonania lub nienależytego wykonania umowy.  Zabezpieczenie służy także do pokrycia roszczeń Zamawiającego z tytułu rękojmi.</w:t>
      </w:r>
    </w:p>
    <w:p w:rsidR="00A80D13" w:rsidRPr="0043545C" w:rsidRDefault="0043545C" w:rsidP="0043545C">
      <w:pPr>
        <w:pStyle w:val="Tretekstu"/>
        <w:numPr>
          <w:ilvl w:val="0"/>
          <w:numId w:val="6"/>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Zwrot zabezpieczenia należytego wykonania umowy dokonany będzie w następujący sposób:</w:t>
      </w:r>
    </w:p>
    <w:p w:rsidR="00A80D13" w:rsidRPr="0043545C" w:rsidRDefault="0043545C" w:rsidP="0043545C">
      <w:pPr>
        <w:pStyle w:val="Tekstblokowy"/>
        <w:numPr>
          <w:ilvl w:val="0"/>
          <w:numId w:val="19"/>
        </w:numPr>
        <w:tabs>
          <w:tab w:val="left" w:pos="7920"/>
        </w:tabs>
        <w:spacing w:before="0" w:after="0"/>
        <w:ind w:left="720" w:right="0" w:hanging="360"/>
        <w:jc w:val="both"/>
        <w:rPr>
          <w:rFonts w:ascii="Times New Roman" w:hAnsi="Times New Roman" w:cs="Times New Roman"/>
          <w:b w:val="0"/>
          <w:i w:val="0"/>
          <w:sz w:val="23"/>
          <w:szCs w:val="23"/>
        </w:rPr>
      </w:pPr>
      <w:r w:rsidRPr="0043545C">
        <w:rPr>
          <w:rFonts w:ascii="Times New Roman" w:hAnsi="Times New Roman" w:cs="Times New Roman"/>
          <w:b w:val="0"/>
          <w:bCs w:val="0"/>
          <w:i w:val="0"/>
          <w:iCs w:val="0"/>
          <w:color w:val="000000"/>
          <w:sz w:val="23"/>
          <w:szCs w:val="23"/>
        </w:rPr>
        <w:t>Zamawiający zwróci zabezpieczenie w terminie 30 dni od dnia wykonania zamówienia i uznania przez Zamawiającego za należycie wykonane tj. po podpisaniu Protokołu Odbioru Końcowego (</w:t>
      </w:r>
      <w:r w:rsidRPr="0043545C">
        <w:rPr>
          <w:rFonts w:ascii="Times New Roman" w:hAnsi="Times New Roman" w:cs="Times New Roman"/>
          <w:b w:val="0"/>
          <w:bCs w:val="0"/>
          <w:i w:val="0"/>
          <w:iCs w:val="0"/>
          <w:sz w:val="23"/>
          <w:szCs w:val="23"/>
          <w:lang w:bidi="pl-PL"/>
        </w:rPr>
        <w:t>jeżeli w protokole tym nie stwierdzono wad), lub od daty pisemnego potwierdzenia, przez przedstawiciela Zamawiającego, usunięcia wad stwierdzonych w Protokole Odbioru Końcowego</w:t>
      </w:r>
      <w:r w:rsidRPr="0043545C">
        <w:rPr>
          <w:rFonts w:ascii="Times New Roman" w:hAnsi="Times New Roman" w:cs="Times New Roman"/>
          <w:b w:val="0"/>
          <w:bCs w:val="0"/>
          <w:i w:val="0"/>
          <w:iCs w:val="0"/>
          <w:color w:val="000000"/>
          <w:sz w:val="23"/>
          <w:szCs w:val="23"/>
        </w:rPr>
        <w:t>.</w:t>
      </w:r>
    </w:p>
    <w:p w:rsidR="00A80D13" w:rsidRPr="0043545C" w:rsidRDefault="0043545C" w:rsidP="0043545C">
      <w:pPr>
        <w:pStyle w:val="Tekstblokowy"/>
        <w:numPr>
          <w:ilvl w:val="0"/>
          <w:numId w:val="19"/>
        </w:numPr>
        <w:tabs>
          <w:tab w:val="left" w:pos="7920"/>
        </w:tabs>
        <w:spacing w:before="0" w:after="0"/>
        <w:ind w:left="720" w:right="0" w:hanging="360"/>
        <w:jc w:val="both"/>
        <w:rPr>
          <w:rFonts w:ascii="Times New Roman" w:hAnsi="Times New Roman" w:cs="Times New Roman"/>
          <w:b w:val="0"/>
          <w:i w:val="0"/>
          <w:sz w:val="23"/>
          <w:szCs w:val="23"/>
        </w:rPr>
      </w:pPr>
      <w:r w:rsidRPr="0043545C">
        <w:rPr>
          <w:rFonts w:ascii="Times New Roman" w:hAnsi="Times New Roman" w:cs="Times New Roman"/>
          <w:b w:val="0"/>
          <w:bCs w:val="0"/>
          <w:i w:val="0"/>
          <w:iCs w:val="0"/>
          <w:color w:val="000000"/>
          <w:sz w:val="23"/>
          <w:szCs w:val="23"/>
        </w:rPr>
        <w:t>Zamawiający pozostawi na zabezpieczenie roszczeń z tytułu rękojmi za wady kwotę wynoszącą 30% wysokości zabezpieczenia.</w:t>
      </w:r>
    </w:p>
    <w:p w:rsidR="00A80D13" w:rsidRPr="0043545C" w:rsidRDefault="0043545C" w:rsidP="0043545C">
      <w:pPr>
        <w:pStyle w:val="Tekstblokowy"/>
        <w:numPr>
          <w:ilvl w:val="0"/>
          <w:numId w:val="19"/>
        </w:numPr>
        <w:tabs>
          <w:tab w:val="left" w:pos="7920"/>
        </w:tabs>
        <w:spacing w:before="0" w:after="0"/>
        <w:ind w:left="720" w:right="0" w:hanging="360"/>
        <w:jc w:val="both"/>
        <w:rPr>
          <w:rFonts w:ascii="Times New Roman" w:hAnsi="Times New Roman" w:cs="Times New Roman"/>
          <w:b w:val="0"/>
          <w:i w:val="0"/>
          <w:sz w:val="23"/>
          <w:szCs w:val="23"/>
        </w:rPr>
      </w:pPr>
      <w:r w:rsidRPr="0043545C">
        <w:rPr>
          <w:rFonts w:ascii="Times New Roman" w:hAnsi="Times New Roman" w:cs="Times New Roman"/>
          <w:b w:val="0"/>
          <w:bCs w:val="0"/>
          <w:i w:val="0"/>
          <w:iCs w:val="0"/>
          <w:color w:val="000000"/>
          <w:sz w:val="23"/>
          <w:szCs w:val="23"/>
        </w:rPr>
        <w:t>Kwota, o której mowa w poprzednim punkcie niniejszej umowy jest zwracana nie później niż w 15 dniu po upływie okresu rękojmi za wady.</w:t>
      </w:r>
      <w:r w:rsidRPr="0043545C">
        <w:rPr>
          <w:rFonts w:ascii="Times New Roman" w:hAnsi="Times New Roman" w:cs="Times New Roman"/>
          <w:b w:val="0"/>
          <w:bCs w:val="0"/>
          <w:i w:val="0"/>
          <w:iCs w:val="0"/>
          <w:sz w:val="23"/>
          <w:szCs w:val="23"/>
        </w:rPr>
        <w:t xml:space="preserve"> </w:t>
      </w:r>
    </w:p>
    <w:p w:rsidR="00A80D13" w:rsidRPr="0043545C" w:rsidRDefault="00A80D13" w:rsidP="0043545C">
      <w:pPr>
        <w:pStyle w:val="Domylnie"/>
        <w:spacing w:after="0"/>
        <w:ind w:left="567"/>
        <w:jc w:val="both"/>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§12</w:t>
      </w:r>
    </w:p>
    <w:p w:rsidR="007C3538" w:rsidRDefault="0043545C" w:rsidP="007C3538">
      <w:pPr>
        <w:pStyle w:val="Tretekstu"/>
        <w:numPr>
          <w:ilvl w:val="0"/>
          <w:numId w:val="34"/>
        </w:numPr>
        <w:tabs>
          <w:tab w:val="left" w:pos="3960"/>
        </w:tabs>
        <w:spacing w:after="0"/>
        <w:ind w:left="284" w:hanging="284"/>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lastRenderedPageBreak/>
        <w:t>Wykonawca zobowiązuje się do ubezpieczenia budowy i robót przed ich rozpoczęciem na warunkach zatwierdzonych przez Zamawiającego.</w:t>
      </w:r>
    </w:p>
    <w:p w:rsidR="00A80D13" w:rsidRPr="007C3538" w:rsidRDefault="0043545C" w:rsidP="007C3538">
      <w:pPr>
        <w:pStyle w:val="Tretekstu"/>
        <w:numPr>
          <w:ilvl w:val="0"/>
          <w:numId w:val="34"/>
        </w:numPr>
        <w:tabs>
          <w:tab w:val="left" w:pos="3960"/>
        </w:tabs>
        <w:spacing w:after="0"/>
        <w:ind w:left="284" w:hanging="284"/>
        <w:rPr>
          <w:rFonts w:ascii="Times New Roman" w:hAnsi="Times New Roman" w:cs="Times New Roman"/>
          <w:b w:val="0"/>
          <w:i w:val="0"/>
          <w:sz w:val="23"/>
          <w:szCs w:val="23"/>
        </w:rPr>
      </w:pPr>
      <w:r w:rsidRPr="007C3538">
        <w:rPr>
          <w:rFonts w:ascii="Times New Roman" w:hAnsi="Times New Roman" w:cs="Times New Roman"/>
          <w:b w:val="0"/>
          <w:bCs w:val="0"/>
          <w:i w:val="0"/>
          <w:iCs w:val="0"/>
          <w:sz w:val="23"/>
          <w:szCs w:val="23"/>
        </w:rPr>
        <w:t>Wykonawca zobowiązuje się do ubezpieczenia budowy i robót między innymi z tytułu:</w:t>
      </w:r>
    </w:p>
    <w:p w:rsidR="00A80D13" w:rsidRPr="0043545C" w:rsidRDefault="0043545C" w:rsidP="007C3538">
      <w:pPr>
        <w:pStyle w:val="Tretekstu"/>
        <w:numPr>
          <w:ilvl w:val="0"/>
          <w:numId w:val="31"/>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szkód, które mogą zaistnieć w związku z prowadzonymi robotami oraz zdarzeniami losowymi.</w:t>
      </w:r>
    </w:p>
    <w:p w:rsidR="00A80D13" w:rsidRPr="0043545C" w:rsidRDefault="0043545C" w:rsidP="007C3538">
      <w:pPr>
        <w:pStyle w:val="Tretekstu"/>
        <w:numPr>
          <w:ilvl w:val="0"/>
          <w:numId w:val="31"/>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odpowiedzialności cywilnej.</w:t>
      </w:r>
    </w:p>
    <w:p w:rsidR="00A80D13" w:rsidRPr="0043545C" w:rsidRDefault="0043545C" w:rsidP="007C3538">
      <w:pPr>
        <w:pStyle w:val="Tretekstu"/>
        <w:numPr>
          <w:ilvl w:val="0"/>
          <w:numId w:val="34"/>
        </w:numPr>
        <w:tabs>
          <w:tab w:val="left" w:pos="7953"/>
        </w:tabs>
        <w:spacing w:after="0"/>
        <w:ind w:left="284" w:hanging="284"/>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Ubezpieczeniu podlegają w szczególności:</w:t>
      </w:r>
    </w:p>
    <w:p w:rsidR="00A80D13" w:rsidRPr="0043545C" w:rsidRDefault="0043545C" w:rsidP="007C3538">
      <w:pPr>
        <w:pStyle w:val="Tretekstu"/>
        <w:numPr>
          <w:ilvl w:val="0"/>
          <w:numId w:val="32"/>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roboty, obiekty budowlane, urządzenia oraz wszelkie mienie ruchome związane bezpośrednio z wykonywaniem robót – od ognia, huraganu, powodzi i innych zdarzeń losowych.</w:t>
      </w:r>
    </w:p>
    <w:p w:rsidR="00A80D13" w:rsidRPr="0043545C" w:rsidRDefault="0043545C" w:rsidP="007C3538">
      <w:pPr>
        <w:pStyle w:val="Tretekstu"/>
        <w:numPr>
          <w:ilvl w:val="0"/>
          <w:numId w:val="32"/>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odpowiedzialność cywilna za szkody oraz następstwa nieszczęśliwych wypadków dotyczących pracowników i osób trzecich a powstałych w związku z prowadzonymi robotami budowlanymi w tym także ruchem pojazdów mechanicznych.</w:t>
      </w:r>
    </w:p>
    <w:p w:rsidR="00A80D13" w:rsidRPr="0043545C" w:rsidRDefault="0043545C" w:rsidP="007C3538">
      <w:pPr>
        <w:pStyle w:val="Tretekstu"/>
        <w:numPr>
          <w:ilvl w:val="0"/>
          <w:numId w:val="34"/>
        </w:numPr>
        <w:tabs>
          <w:tab w:val="left" w:pos="7953"/>
        </w:tabs>
        <w:spacing w:after="0"/>
        <w:ind w:left="284" w:hanging="284"/>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Wymagana wysokość sumy ubezpieczenia:</w:t>
      </w:r>
    </w:p>
    <w:p w:rsidR="00A80D13" w:rsidRPr="0043545C" w:rsidRDefault="0043545C" w:rsidP="007C3538">
      <w:pPr>
        <w:pStyle w:val="Tretekstu"/>
        <w:numPr>
          <w:ilvl w:val="0"/>
          <w:numId w:val="33"/>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stosunku do robót – kwota odpowiadająca wynagrodzeniu umownemu wg §2, ust.1.</w:t>
      </w:r>
    </w:p>
    <w:p w:rsidR="00A80D13" w:rsidRPr="0043545C" w:rsidRDefault="0043545C" w:rsidP="007C3538">
      <w:pPr>
        <w:pStyle w:val="Tretekstu"/>
        <w:numPr>
          <w:ilvl w:val="0"/>
          <w:numId w:val="33"/>
        </w:numPr>
        <w:tabs>
          <w:tab w:val="left" w:pos="10860"/>
        </w:tabs>
        <w:spacing w:after="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stosunku do urządzeń placu budowy i  sprzętu zgromadzonego przez Wykonawcę na terenie budowy – kwota odpowiadająca wartości odtworzeniowej.</w:t>
      </w:r>
    </w:p>
    <w:p w:rsidR="00A80D13" w:rsidRPr="0043545C" w:rsidRDefault="0043545C" w:rsidP="007C3538">
      <w:pPr>
        <w:pStyle w:val="Tretekstu"/>
        <w:numPr>
          <w:ilvl w:val="0"/>
          <w:numId w:val="34"/>
        </w:numPr>
        <w:tabs>
          <w:tab w:val="left" w:pos="7953"/>
        </w:tabs>
        <w:spacing w:after="0"/>
        <w:ind w:left="284" w:hanging="284"/>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Wykonawca na żądanie Zamawiającego zobowiązany będzie do przelania cesji praw z umowy ubezpieczenia na rzecz Zamawiającego lub banku kredytującego.</w:t>
      </w:r>
    </w:p>
    <w:p w:rsidR="00A80D13" w:rsidRPr="0043545C" w:rsidRDefault="0043545C" w:rsidP="007C3538">
      <w:pPr>
        <w:pStyle w:val="Tretekstu"/>
        <w:numPr>
          <w:ilvl w:val="0"/>
          <w:numId w:val="34"/>
        </w:numPr>
        <w:tabs>
          <w:tab w:val="left" w:pos="7953"/>
        </w:tabs>
        <w:spacing w:after="0"/>
        <w:ind w:left="284" w:hanging="284"/>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Przed rozpoczęciem robót Wykonawca przedstawi Zamawiającemu dowody ubezpieczenia.</w:t>
      </w:r>
    </w:p>
    <w:p w:rsidR="00A80D13" w:rsidRPr="0043545C" w:rsidRDefault="00A80D13" w:rsidP="0043545C">
      <w:pPr>
        <w:pStyle w:val="Domylnie"/>
        <w:autoSpaceDE w:val="0"/>
        <w:spacing w:after="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§13</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Odbiór robót nastąpi po zakończeniu całości robót stanowiących przedmiot umowy.</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Wykonawca </w:t>
      </w:r>
      <w:r w:rsidRPr="0043545C">
        <w:rPr>
          <w:rFonts w:ascii="Times New Roman" w:hAnsi="Times New Roman" w:cs="Times New Roman"/>
          <w:b w:val="0"/>
          <w:bCs w:val="0"/>
          <w:i w:val="0"/>
          <w:iCs w:val="0"/>
          <w:sz w:val="23"/>
          <w:szCs w:val="23"/>
          <w:lang w:bidi="pl-PL"/>
        </w:rPr>
        <w:t>zgłosi gotowość przedmiotu umowy do odbioru końcowego powiadamiając niezwłocznie w formie pisemnej Zamawiającego.</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lang w:bidi="pl-PL"/>
        </w:rPr>
        <w:t>Zamawiający (inspektor(</w:t>
      </w:r>
      <w:proofErr w:type="spellStart"/>
      <w:r w:rsidRPr="0043545C">
        <w:rPr>
          <w:rFonts w:ascii="Times New Roman" w:hAnsi="Times New Roman" w:cs="Times New Roman"/>
          <w:b w:val="0"/>
          <w:bCs w:val="0"/>
          <w:i w:val="0"/>
          <w:iCs w:val="0"/>
          <w:sz w:val="23"/>
          <w:szCs w:val="23"/>
          <w:lang w:bidi="pl-PL"/>
        </w:rPr>
        <w:t>rzy</w:t>
      </w:r>
      <w:proofErr w:type="spellEnd"/>
      <w:r w:rsidRPr="0043545C">
        <w:rPr>
          <w:rFonts w:ascii="Times New Roman" w:hAnsi="Times New Roman" w:cs="Times New Roman"/>
          <w:b w:val="0"/>
          <w:bCs w:val="0"/>
          <w:i w:val="0"/>
          <w:iCs w:val="0"/>
          <w:sz w:val="23"/>
          <w:szCs w:val="23"/>
          <w:lang w:bidi="pl-PL"/>
        </w:rPr>
        <w:t>) nadzoru inwestorskiego) w terminie do 14 dni roboczych od daty otrzymania powiadomienia wymienionego w ust. 2, przeprowadzi w obecności kierownika budowy czynności sprawdzające w celu potwierdzenia osiągnięcia gotowości przedmiotu umowy do odbioru końcowego, w tym kompletności dokumentacji powykonawczej oraz dokona odpowiedniego wpisu do dziennika budowy.</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lang w:bidi="pl-PL"/>
        </w:rPr>
        <w:t>Po przeprowadzeniu czynności, o których mowa w ust. 2, Zamawiający wyznaczy w formie pisemnej termin odbioru końcowego robót.</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lang w:bidi="pl-PL"/>
        </w:rPr>
        <w:t>Odbiór wykonanych robót odbędzie się komisyjnie z udziałem upoważnionych przedstawicieli Zamawiającego i Wykonawcy na równorzędnych prawach.</w:t>
      </w:r>
    </w:p>
    <w:p w:rsidR="00A80D13" w:rsidRPr="0043545C" w:rsidRDefault="0043545C" w:rsidP="0043545C">
      <w:pPr>
        <w:pStyle w:val="Tretekstu"/>
        <w:numPr>
          <w:ilvl w:val="0"/>
          <w:numId w:val="1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lang w:bidi="pl-PL"/>
        </w:rPr>
        <w:t>Z czynności odbioru sporządzony będzie protokół zawierający wszelkie ustalenia dokonane w toku odbioru jak też terminy wyznaczone na usunięcie stwierdzonych przy odbiorze wad.</w:t>
      </w:r>
    </w:p>
    <w:p w:rsidR="00A80D13" w:rsidRPr="0043545C" w:rsidRDefault="00A80D13" w:rsidP="0043545C">
      <w:pPr>
        <w:pStyle w:val="Domylnie"/>
        <w:widowControl w:val="0"/>
        <w:shd w:val="clear" w:color="auto" w:fill="FFFFFF"/>
        <w:tabs>
          <w:tab w:val="left" w:pos="4094"/>
        </w:tabs>
        <w:autoSpaceDE w:val="0"/>
        <w:spacing w:after="0" w:line="274" w:lineRule="exact"/>
        <w:ind w:left="360"/>
        <w:jc w:val="center"/>
        <w:rPr>
          <w:sz w:val="23"/>
          <w:szCs w:val="23"/>
        </w:rPr>
      </w:pPr>
    </w:p>
    <w:p w:rsidR="00A80D13" w:rsidRPr="0043545C" w:rsidRDefault="0043545C" w:rsidP="0043545C">
      <w:pPr>
        <w:pStyle w:val="Domylnie"/>
        <w:autoSpaceDE w:val="0"/>
        <w:spacing w:after="0"/>
        <w:jc w:val="center"/>
        <w:rPr>
          <w:sz w:val="23"/>
          <w:szCs w:val="23"/>
        </w:rPr>
      </w:pPr>
      <w:r w:rsidRPr="0043545C">
        <w:rPr>
          <w:sz w:val="23"/>
          <w:szCs w:val="23"/>
        </w:rPr>
        <w:t>§14</w:t>
      </w:r>
    </w:p>
    <w:p w:rsidR="00A80D13" w:rsidRPr="0043545C" w:rsidRDefault="0043545C" w:rsidP="0043545C">
      <w:pPr>
        <w:pStyle w:val="Tretekstu"/>
        <w:numPr>
          <w:ilvl w:val="0"/>
          <w:numId w:val="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Zmiana postanowień umowy może nastąpić za zgodą obu stron wyrażoną na piśmie pod rygorem nieważności.</w:t>
      </w:r>
    </w:p>
    <w:p w:rsidR="00A80D13" w:rsidRPr="0043545C" w:rsidRDefault="0043545C" w:rsidP="0043545C">
      <w:pPr>
        <w:pStyle w:val="Tretekstu"/>
        <w:numPr>
          <w:ilvl w:val="0"/>
          <w:numId w:val="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 xml:space="preserve">Niedopuszczalne są zmiany postanowień umowy w stosunku do treści oferty, na podstawie której  dokonano wyboru Wykonawcy, za wyjątkiem zmian których możliwość wprowadzenia przewidziana została w Specyfikacji Istotnych Warunków Zamówienia obowiązujących w przedmiotowym postępowaniu przetargowym lub konieczność </w:t>
      </w:r>
      <w:r w:rsidRPr="0043545C">
        <w:rPr>
          <w:rFonts w:ascii="Times New Roman" w:hAnsi="Times New Roman" w:cs="Times New Roman"/>
          <w:b w:val="0"/>
          <w:bCs w:val="0"/>
          <w:i w:val="0"/>
          <w:iCs w:val="0"/>
          <w:sz w:val="23"/>
          <w:szCs w:val="23"/>
        </w:rPr>
        <w:lastRenderedPageBreak/>
        <w:t>wprowadzenia takich zmian wynika z okoliczności, których nie można było przewidzieć w chwili zawarcia umowy lub zmiany te są korzystne dla Zamawiającego.</w:t>
      </w:r>
    </w:p>
    <w:p w:rsidR="00A80D13" w:rsidRPr="0043545C" w:rsidRDefault="0043545C" w:rsidP="0043545C">
      <w:pPr>
        <w:pStyle w:val="Tretekstu"/>
        <w:numPr>
          <w:ilvl w:val="0"/>
          <w:numId w:val="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W sprawach nie uregulowanych niniejszą umową mają zastosowanie przepisy Kodeksu Cywilnego, Prawa budowlanego oraz Prawa zamówień publicznych.</w:t>
      </w:r>
    </w:p>
    <w:p w:rsidR="00A80D13" w:rsidRPr="0043545C" w:rsidRDefault="0043545C" w:rsidP="0043545C">
      <w:pPr>
        <w:pStyle w:val="Tretekstu"/>
        <w:numPr>
          <w:ilvl w:val="0"/>
          <w:numId w:val="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Sprawy, co do których nie zostanie osiągnięte porozumienie, rozpatrywać będzie sąd właściwy dla siedziby Zamawiającego.</w:t>
      </w:r>
    </w:p>
    <w:p w:rsidR="00A80D13" w:rsidRPr="0043545C" w:rsidRDefault="0043545C" w:rsidP="0043545C">
      <w:pPr>
        <w:pStyle w:val="Tretekstu"/>
        <w:numPr>
          <w:ilvl w:val="0"/>
          <w:numId w:val="2"/>
        </w:numPr>
        <w:tabs>
          <w:tab w:val="left" w:pos="3960"/>
        </w:tabs>
        <w:spacing w:after="0"/>
        <w:ind w:left="360" w:hanging="360"/>
        <w:rPr>
          <w:rFonts w:ascii="Times New Roman" w:hAnsi="Times New Roman" w:cs="Times New Roman"/>
          <w:b w:val="0"/>
          <w:i w:val="0"/>
          <w:sz w:val="23"/>
          <w:szCs w:val="23"/>
        </w:rPr>
      </w:pPr>
      <w:r w:rsidRPr="0043545C">
        <w:rPr>
          <w:rFonts w:ascii="Times New Roman" w:hAnsi="Times New Roman" w:cs="Times New Roman"/>
          <w:b w:val="0"/>
          <w:bCs w:val="0"/>
          <w:i w:val="0"/>
          <w:iCs w:val="0"/>
          <w:sz w:val="23"/>
          <w:szCs w:val="23"/>
        </w:rPr>
        <w:t>Umowę sporządzono w 4 jednobrzmiących egz., w tym 3 dla Zamawiającego.</w:t>
      </w:r>
    </w:p>
    <w:p w:rsidR="00A80D13" w:rsidRPr="0043545C" w:rsidRDefault="00A80D13">
      <w:pPr>
        <w:pStyle w:val="Tretekstu"/>
        <w:spacing w:after="0"/>
        <w:rPr>
          <w:sz w:val="23"/>
          <w:szCs w:val="23"/>
        </w:rPr>
      </w:pPr>
    </w:p>
    <w:p w:rsidR="00A80D13" w:rsidRDefault="0043545C">
      <w:pPr>
        <w:pStyle w:val="Domylnie"/>
        <w:shd w:val="clear" w:color="auto" w:fill="FFFFFF"/>
        <w:tabs>
          <w:tab w:val="left" w:pos="6293"/>
        </w:tabs>
        <w:snapToGrid w:val="0"/>
        <w:spacing w:before="240" w:after="240"/>
        <w:ind w:right="-30"/>
        <w:jc w:val="center"/>
        <w:rPr>
          <w:rFonts w:cs="Arial"/>
          <w:b/>
          <w:sz w:val="23"/>
          <w:szCs w:val="23"/>
        </w:rPr>
      </w:pPr>
      <w:bookmarkStart w:id="1" w:name="a140"/>
      <w:bookmarkStart w:id="2" w:name="_Za%252525252525252525252525252525252525"/>
      <w:bookmarkEnd w:id="1"/>
      <w:bookmarkEnd w:id="2"/>
      <w:r w:rsidRPr="0043545C">
        <w:rPr>
          <w:rFonts w:cs="Arial"/>
          <w:b/>
          <w:sz w:val="23"/>
          <w:szCs w:val="23"/>
        </w:rPr>
        <w:t>WYKONAWCA:                                                                                    ZAMAWIAJĄCY:</w:t>
      </w: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Default="004805AA"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E001AD" w:rsidRDefault="00E001AD"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KARTA GWARANCYJNA</w:t>
      </w:r>
    </w:p>
    <w:p w:rsidR="004805AA" w:rsidRPr="004805AA" w:rsidRDefault="004805AA" w:rsidP="004805AA">
      <w:pPr>
        <w:keepNext/>
        <w:autoSpaceDE w:val="0"/>
        <w:autoSpaceDN w:val="0"/>
        <w:adjustRightInd w:val="0"/>
        <w:spacing w:after="0" w:line="240" w:lineRule="auto"/>
        <w:jc w:val="center"/>
        <w:outlineLvl w:val="1"/>
        <w:rPr>
          <w:rFonts w:ascii="Tahoma" w:eastAsia="Times New Roman" w:hAnsi="Tahoma" w:cs="Tahoma"/>
          <w:b/>
          <w:bCs/>
          <w:i/>
          <w:iCs/>
        </w:rPr>
      </w:pPr>
      <w:r w:rsidRPr="004805AA">
        <w:rPr>
          <w:rFonts w:ascii="Tahoma" w:eastAsia="Times New Roman" w:hAnsi="Tahoma" w:cs="Tahoma"/>
          <w:b/>
          <w:bCs/>
          <w:i/>
          <w:iCs/>
        </w:rPr>
        <w:t>Ogród dwóch brzegów 2013-2015. Rewit</w:t>
      </w:r>
      <w:r>
        <w:rPr>
          <w:rFonts w:ascii="Tahoma" w:eastAsia="Times New Roman" w:hAnsi="Tahoma" w:cs="Tahoma"/>
          <w:b/>
          <w:bCs/>
          <w:i/>
          <w:iCs/>
        </w:rPr>
        <w:t xml:space="preserve">alizacja przestrzeni i obiektów </w:t>
      </w:r>
      <w:r w:rsidRPr="004805AA">
        <w:rPr>
          <w:rFonts w:ascii="Tahoma" w:eastAsia="Times New Roman" w:hAnsi="Tahoma" w:cs="Tahoma"/>
          <w:b/>
          <w:bCs/>
          <w:i/>
          <w:iCs/>
        </w:rPr>
        <w:t>Cieszyńskiej Wenecji</w:t>
      </w:r>
    </w:p>
    <w:p w:rsidR="004805AA" w:rsidRPr="004805AA" w:rsidRDefault="004805AA" w:rsidP="004805AA">
      <w:pPr>
        <w:autoSpaceDE w:val="0"/>
        <w:autoSpaceDN w:val="0"/>
        <w:adjustRightInd w:val="0"/>
        <w:spacing w:after="0" w:line="240" w:lineRule="auto"/>
        <w:jc w:val="both"/>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both"/>
        <w:rPr>
          <w:rFonts w:ascii="Tahoma" w:eastAsia="Times New Roman" w:hAnsi="Tahoma" w:cs="Tahoma"/>
          <w:color w:val="000000"/>
        </w:rPr>
      </w:pPr>
      <w:r w:rsidRPr="004805AA">
        <w:rPr>
          <w:rFonts w:ascii="Tahoma" w:eastAsia="Times New Roman" w:hAnsi="Tahoma" w:cs="Tahoma"/>
          <w:b/>
          <w:bCs/>
        </w:rPr>
        <w:t>GWARANTEM jest</w:t>
      </w:r>
      <w:r w:rsidRPr="004805AA">
        <w:rPr>
          <w:rFonts w:ascii="Tahoma" w:eastAsia="Times New Roman" w:hAnsi="Tahoma" w:cs="Tahoma"/>
        </w:rPr>
        <w:t xml:space="preserve"> ................................................................... będący Wykonawcą zadania – </w:t>
      </w:r>
      <w:r w:rsidR="00F472C7" w:rsidRPr="00F472C7">
        <w:rPr>
          <w:rFonts w:ascii="Tahoma" w:eastAsia="Times New Roman" w:hAnsi="Tahoma" w:cs="Tahoma"/>
          <w:b/>
          <w:i/>
        </w:rPr>
        <w:t xml:space="preserve">Zagospodarowanie terenów rekreacyjnych </w:t>
      </w:r>
      <w:proofErr w:type="spellStart"/>
      <w:r w:rsidR="00F472C7" w:rsidRPr="00F472C7">
        <w:rPr>
          <w:rFonts w:ascii="Tahoma" w:eastAsia="Times New Roman" w:hAnsi="Tahoma" w:cs="Tahoma"/>
          <w:b/>
          <w:i/>
        </w:rPr>
        <w:t>Cieślarówki</w:t>
      </w:r>
      <w:proofErr w:type="spellEnd"/>
      <w:r w:rsidR="00F472C7" w:rsidRPr="00F472C7">
        <w:rPr>
          <w:rFonts w:ascii="Tahoma" w:eastAsia="Times New Roman" w:hAnsi="Tahoma" w:cs="Tahoma"/>
          <w:b/>
          <w:i/>
        </w:rPr>
        <w:t xml:space="preserve"> w Cieszynie</w:t>
      </w:r>
      <w:r w:rsidR="00F472C7">
        <w:rPr>
          <w:rFonts w:ascii="Tahoma" w:eastAsia="Times New Roman" w:hAnsi="Tahoma" w:cs="Tahoma"/>
          <w:i/>
        </w:rPr>
        <w:t>.</w:t>
      </w:r>
    </w:p>
    <w:p w:rsidR="004805AA" w:rsidRPr="004805AA" w:rsidRDefault="004805AA" w:rsidP="004805AA">
      <w:pPr>
        <w:autoSpaceDE w:val="0"/>
        <w:autoSpaceDN w:val="0"/>
        <w:adjustRightInd w:val="0"/>
        <w:spacing w:after="0" w:line="240" w:lineRule="auto"/>
        <w:jc w:val="both"/>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 xml:space="preserve">Uprawnionym z tytułu gwarancji jest </w:t>
      </w:r>
      <w:r w:rsidR="00E001AD">
        <w:rPr>
          <w:rFonts w:ascii="Tahoma" w:eastAsia="Times New Roman" w:hAnsi="Tahoma" w:cs="Tahoma"/>
        </w:rPr>
        <w:t xml:space="preserve">Miejski Zarząd Dróg w Cieszynie, ul. </w:t>
      </w:r>
      <w:proofErr w:type="spellStart"/>
      <w:r w:rsidR="00E001AD">
        <w:rPr>
          <w:rFonts w:ascii="Tahoma" w:eastAsia="Times New Roman" w:hAnsi="Tahoma" w:cs="Tahoma"/>
        </w:rPr>
        <w:t>Li</w:t>
      </w:r>
      <w:r w:rsidR="00F472C7">
        <w:rPr>
          <w:rFonts w:ascii="Tahoma" w:eastAsia="Times New Roman" w:hAnsi="Tahoma" w:cs="Tahoma"/>
        </w:rPr>
        <w:t>burnia</w:t>
      </w:r>
      <w:proofErr w:type="spellEnd"/>
      <w:r w:rsidR="00F472C7">
        <w:rPr>
          <w:rFonts w:ascii="Tahoma" w:eastAsia="Times New Roman" w:hAnsi="Tahoma" w:cs="Tahoma"/>
        </w:rPr>
        <w:t xml:space="preserve"> 4, 43-400 Cieszyn</w:t>
      </w:r>
      <w:r w:rsidRPr="004805AA">
        <w:rPr>
          <w:rFonts w:ascii="Tahoma" w:eastAsia="Times New Roman" w:hAnsi="Tahoma" w:cs="Tahoma"/>
        </w:rPr>
        <w:t>,</w:t>
      </w:r>
      <w:r w:rsidRPr="004805AA">
        <w:rPr>
          <w:rFonts w:ascii="Tahoma" w:eastAsia="Times New Roman" w:hAnsi="Tahoma" w:cs="Tahoma"/>
          <w:b/>
          <w:bCs/>
        </w:rPr>
        <w:t xml:space="preserve"> </w:t>
      </w:r>
      <w:r w:rsidRPr="004805AA">
        <w:rPr>
          <w:rFonts w:ascii="Tahoma" w:eastAsia="Times New Roman" w:hAnsi="Tahoma" w:cs="Tahoma"/>
        </w:rPr>
        <w:t>zwany dalej Zamawiającym</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1</w:t>
      </w:r>
    </w:p>
    <w:p w:rsidR="004805AA" w:rsidRPr="004805AA" w:rsidRDefault="004805AA" w:rsidP="004805AA">
      <w:pPr>
        <w:keepNext/>
        <w:autoSpaceDE w:val="0"/>
        <w:autoSpaceDN w:val="0"/>
        <w:adjustRightInd w:val="0"/>
        <w:spacing w:after="0" w:line="240" w:lineRule="auto"/>
        <w:jc w:val="center"/>
        <w:outlineLvl w:val="0"/>
        <w:rPr>
          <w:rFonts w:ascii="Tahoma" w:eastAsia="Times New Roman" w:hAnsi="Tahoma" w:cs="Tahoma"/>
          <w:b/>
          <w:bCs/>
        </w:rPr>
      </w:pPr>
      <w:r w:rsidRPr="004805AA">
        <w:rPr>
          <w:rFonts w:ascii="Tahoma" w:eastAsia="Times New Roman" w:hAnsi="Tahoma" w:cs="Tahoma"/>
          <w:b/>
          <w:bCs/>
        </w:rPr>
        <w:t>Przedmiot i termin gwarancji</w:t>
      </w:r>
    </w:p>
    <w:p w:rsidR="004805AA" w:rsidRPr="004805AA" w:rsidRDefault="004805AA" w:rsidP="004805AA">
      <w:pPr>
        <w:numPr>
          <w:ilvl w:val="0"/>
          <w:numId w:val="36"/>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Niniejsza gwarancja obejmuje całość przedmiotu Zadania w Umowie nr ......................... z dnia ...........................2014 r. oraz w innych dokumentach będących integralną częścią Umowy. Gwarancja obejmuje również maszyny i urządzenia.</w:t>
      </w:r>
    </w:p>
    <w:p w:rsidR="004805AA" w:rsidRPr="004805AA" w:rsidRDefault="004805AA" w:rsidP="004805AA">
      <w:pPr>
        <w:numPr>
          <w:ilvl w:val="0"/>
          <w:numId w:val="36"/>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Gwarant odpowiada wobec Zamawiającego z tytułu niniejszej Karty Gwarancyjnej za cały przedmiot Umowy, w tym także za części realizowane przez podwykonawców. Gwarant jest odpowiedzialny wobec Zamawiającego za realizacje wszystkich zobowiązań,                     o których mowa w § 2 ust. 2.</w:t>
      </w:r>
    </w:p>
    <w:p w:rsidR="004805AA" w:rsidRPr="004805AA" w:rsidRDefault="004805AA" w:rsidP="004805AA">
      <w:pPr>
        <w:numPr>
          <w:ilvl w:val="0"/>
          <w:numId w:val="36"/>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Termin gwarancji wynosi 36 miesięcy od daty odbioru końcowego.</w:t>
      </w:r>
    </w:p>
    <w:p w:rsidR="004805AA" w:rsidRPr="004805AA" w:rsidRDefault="004805AA" w:rsidP="004805AA">
      <w:pPr>
        <w:numPr>
          <w:ilvl w:val="0"/>
          <w:numId w:val="36"/>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Ilekroć w niniejszej Karcie Gwarancyjnej jest mowa o wadzie należy przez to rozumieć wadę fizyczna, o której mowa w art. 556 § 1 k.c.</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2</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Obowiązki i uprawnienia stron</w:t>
      </w:r>
    </w:p>
    <w:p w:rsidR="004805AA" w:rsidRPr="004805AA" w:rsidRDefault="004805AA" w:rsidP="004805AA">
      <w:pPr>
        <w:numPr>
          <w:ilvl w:val="0"/>
          <w:numId w:val="37"/>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 przypadku wystąpienia jakiejkolwiek wady w przedmiocie Umowy Zamawiający uprawniony jest do:</w:t>
      </w:r>
    </w:p>
    <w:p w:rsidR="004805AA" w:rsidRPr="004805AA" w:rsidRDefault="004805AA" w:rsidP="004805AA">
      <w:pPr>
        <w:numPr>
          <w:ilvl w:val="1"/>
          <w:numId w:val="37"/>
        </w:numPr>
        <w:tabs>
          <w:tab w:val="num" w:pos="720"/>
        </w:tabs>
        <w:autoSpaceDE w:val="0"/>
        <w:autoSpaceDN w:val="0"/>
        <w:adjustRightInd w:val="0"/>
        <w:spacing w:after="0" w:line="240" w:lineRule="auto"/>
        <w:ind w:left="720"/>
        <w:jc w:val="both"/>
        <w:rPr>
          <w:rFonts w:ascii="Tahoma" w:eastAsia="Times New Roman" w:hAnsi="Tahoma" w:cs="Tahoma"/>
        </w:rPr>
      </w:pPr>
      <w:r w:rsidRPr="004805AA">
        <w:rPr>
          <w:rFonts w:ascii="Tahoma" w:eastAsia="Times New Roman" w:hAnsi="Tahoma" w:cs="Tahoma"/>
        </w:rPr>
        <w:t>żądania usunięcia wady przedmiotu Umowy, a w przypadku gdy dana rzecz wchodząca w zakres przedmiotu Umowy była już dwukrotnie naprawiana – do żądania wymiany tej rzeczy na nową, wolną od wad;</w:t>
      </w:r>
    </w:p>
    <w:p w:rsidR="004805AA" w:rsidRPr="004805AA" w:rsidRDefault="004805AA" w:rsidP="004805AA">
      <w:pPr>
        <w:numPr>
          <w:ilvl w:val="1"/>
          <w:numId w:val="37"/>
        </w:numPr>
        <w:tabs>
          <w:tab w:val="num" w:pos="720"/>
        </w:tabs>
        <w:autoSpaceDE w:val="0"/>
        <w:autoSpaceDN w:val="0"/>
        <w:adjustRightInd w:val="0"/>
        <w:spacing w:after="0" w:line="240" w:lineRule="auto"/>
        <w:ind w:left="720"/>
        <w:jc w:val="both"/>
        <w:rPr>
          <w:rFonts w:ascii="Tahoma" w:eastAsia="Times New Roman" w:hAnsi="Tahoma" w:cs="Tahoma"/>
        </w:rPr>
      </w:pPr>
      <w:r w:rsidRPr="004805AA">
        <w:rPr>
          <w:rFonts w:ascii="Tahoma" w:eastAsia="Times New Roman" w:hAnsi="Tahoma" w:cs="Tahoma"/>
        </w:rPr>
        <w:t>wskazania trybu usunięcia wady/wymiany rzeczy na wolną od wad;</w:t>
      </w:r>
    </w:p>
    <w:p w:rsidR="004805AA" w:rsidRPr="004805AA" w:rsidRDefault="004805AA" w:rsidP="004805AA">
      <w:pPr>
        <w:numPr>
          <w:ilvl w:val="1"/>
          <w:numId w:val="37"/>
        </w:numPr>
        <w:tabs>
          <w:tab w:val="num" w:pos="720"/>
        </w:tabs>
        <w:autoSpaceDE w:val="0"/>
        <w:autoSpaceDN w:val="0"/>
        <w:adjustRightInd w:val="0"/>
        <w:spacing w:after="0" w:line="240" w:lineRule="auto"/>
        <w:ind w:left="720"/>
        <w:jc w:val="both"/>
        <w:rPr>
          <w:rFonts w:ascii="Tahoma" w:eastAsia="Times New Roman" w:hAnsi="Tahoma" w:cs="Tahoma"/>
        </w:rPr>
      </w:pPr>
      <w:r w:rsidRPr="004805AA">
        <w:rPr>
          <w:rFonts w:ascii="Tahoma" w:eastAsia="Times New Roman" w:hAnsi="Tahoma" w:cs="Tahoma"/>
        </w:rPr>
        <w:t>żądania od Gwaranta odszkodowania (obejmującego zarówno poniesione straty, jak i utracone korzyści jakich doznał Zamawiający lub osoby trzecie) na skutek wystąpienia wad, niezależnie od innych uprawnień wynikających z Umowy.</w:t>
      </w:r>
    </w:p>
    <w:p w:rsidR="004805AA" w:rsidRPr="004805AA" w:rsidRDefault="004805AA" w:rsidP="004805AA">
      <w:pPr>
        <w:numPr>
          <w:ilvl w:val="0"/>
          <w:numId w:val="37"/>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 przypadku wystąpienia jakiejkolwiek wady w przedmiocie Umowy Gwarant jest zobowiązany do:</w:t>
      </w:r>
    </w:p>
    <w:p w:rsidR="004805AA" w:rsidRPr="004805AA" w:rsidRDefault="004805AA" w:rsidP="004805AA">
      <w:pPr>
        <w:numPr>
          <w:ilvl w:val="0"/>
          <w:numId w:val="38"/>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terminowego spełnienia żądania Zamawiającego dotyczącego usunięcia wady, przy czym usunięcie wady może nastąpić również poprzez wymianę rzeczy wchodzącej w zakres przedmiotu Umowy na wolną od wad;</w:t>
      </w:r>
    </w:p>
    <w:p w:rsidR="004805AA" w:rsidRPr="004805AA" w:rsidRDefault="004805AA" w:rsidP="004805AA">
      <w:pPr>
        <w:numPr>
          <w:ilvl w:val="0"/>
          <w:numId w:val="38"/>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terminowego spełnienia żądania Zamawiającego dotyczącego wymiany rzeczy na wolną od wad;</w:t>
      </w:r>
    </w:p>
    <w:p w:rsidR="004805AA" w:rsidRPr="004805AA" w:rsidRDefault="004805AA" w:rsidP="004805AA">
      <w:pPr>
        <w:numPr>
          <w:ilvl w:val="0"/>
          <w:numId w:val="38"/>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zapłaty odszkodowania, o którym mowa w ust. 1 lit. c);</w:t>
      </w:r>
    </w:p>
    <w:p w:rsidR="004805AA" w:rsidRPr="004805AA" w:rsidRDefault="004805AA" w:rsidP="004805AA">
      <w:pPr>
        <w:numPr>
          <w:ilvl w:val="0"/>
          <w:numId w:val="37"/>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 xml:space="preserve">Niewykonanie przez Gwaranta obowiązków wynikających z niniejszej Karty Gwarancyjnej będzie miało skutek, o którym mowa w art. 24 ust. 1 pkt 1 ustawy z dnia 29 stycznia 2004r. Prawo zamówień publicznych (tekst jednolity Dz. U. z 2013 r., poz. 907 z </w:t>
      </w:r>
      <w:proofErr w:type="spellStart"/>
      <w:r w:rsidRPr="004805AA">
        <w:rPr>
          <w:rFonts w:ascii="Tahoma" w:eastAsia="Times New Roman" w:hAnsi="Tahoma" w:cs="Tahoma"/>
        </w:rPr>
        <w:t>późn</w:t>
      </w:r>
      <w:proofErr w:type="spellEnd"/>
      <w:r w:rsidRPr="004805AA">
        <w:rPr>
          <w:rFonts w:ascii="Tahoma" w:eastAsia="Times New Roman" w:hAnsi="Tahoma" w:cs="Tahoma"/>
        </w:rPr>
        <w:t>. zm.).</w:t>
      </w:r>
    </w:p>
    <w:p w:rsidR="004805AA" w:rsidRPr="004805AA" w:rsidRDefault="004805AA" w:rsidP="004805AA">
      <w:pPr>
        <w:numPr>
          <w:ilvl w:val="0"/>
          <w:numId w:val="37"/>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Ilekroć w dalszych postanowieniach jest mowa o „usunięciu wady" należy przez to rozumieć również wymianę rzeczy wchodzącej w zakres przedmiotu Umowy na wolną od wad.</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3</w:t>
      </w:r>
    </w:p>
    <w:p w:rsidR="004805AA" w:rsidRPr="004805AA" w:rsidRDefault="004805AA" w:rsidP="004805AA">
      <w:pPr>
        <w:keepNext/>
        <w:autoSpaceDE w:val="0"/>
        <w:autoSpaceDN w:val="0"/>
        <w:adjustRightInd w:val="0"/>
        <w:spacing w:after="0" w:line="240" w:lineRule="auto"/>
        <w:jc w:val="center"/>
        <w:outlineLvl w:val="0"/>
        <w:rPr>
          <w:rFonts w:ascii="Tahoma" w:eastAsia="Times New Roman" w:hAnsi="Tahoma" w:cs="Tahoma"/>
          <w:b/>
          <w:bCs/>
        </w:rPr>
      </w:pPr>
      <w:r w:rsidRPr="004805AA">
        <w:rPr>
          <w:rFonts w:ascii="Tahoma" w:eastAsia="Times New Roman" w:hAnsi="Tahoma" w:cs="Tahoma"/>
          <w:b/>
          <w:bCs/>
        </w:rPr>
        <w:t>Przeglądy gwarancyjne</w:t>
      </w:r>
    </w:p>
    <w:p w:rsidR="004805AA" w:rsidRPr="004805AA" w:rsidRDefault="004805AA" w:rsidP="004805AA">
      <w:pPr>
        <w:numPr>
          <w:ilvl w:val="2"/>
          <w:numId w:val="38"/>
        </w:numPr>
        <w:tabs>
          <w:tab w:val="num" w:pos="360"/>
        </w:tabs>
        <w:autoSpaceDE w:val="0"/>
        <w:autoSpaceDN w:val="0"/>
        <w:adjustRightInd w:val="0"/>
        <w:spacing w:after="0" w:line="240" w:lineRule="auto"/>
        <w:ind w:left="360" w:hanging="360"/>
        <w:jc w:val="both"/>
        <w:rPr>
          <w:rFonts w:ascii="Tahoma" w:eastAsia="Times New Roman" w:hAnsi="Tahoma" w:cs="Tahoma"/>
        </w:rPr>
      </w:pPr>
      <w:r w:rsidRPr="004805AA">
        <w:rPr>
          <w:rFonts w:ascii="Tahoma" w:eastAsia="Times New Roman" w:hAnsi="Tahoma" w:cs="Tahoma"/>
        </w:rPr>
        <w:t>Komisyjny przegl</w:t>
      </w:r>
      <w:r w:rsidR="00F472C7">
        <w:rPr>
          <w:rFonts w:ascii="Tahoma" w:eastAsia="Times New Roman" w:hAnsi="Tahoma" w:cs="Tahoma"/>
        </w:rPr>
        <w:t>ąd gwarancyjny odbędzie się</w:t>
      </w:r>
      <w:r w:rsidRPr="004805AA">
        <w:rPr>
          <w:rFonts w:ascii="Tahoma" w:eastAsia="Times New Roman" w:hAnsi="Tahoma" w:cs="Tahoma"/>
        </w:rPr>
        <w:t xml:space="preserve"> w 36</w:t>
      </w:r>
      <w:r w:rsidR="00F472C7">
        <w:rPr>
          <w:rFonts w:ascii="Tahoma" w:eastAsia="Times New Roman" w:hAnsi="Tahoma" w:cs="Tahoma"/>
        </w:rPr>
        <w:t xml:space="preserve"> oraz 60</w:t>
      </w:r>
      <w:r w:rsidRPr="004805AA">
        <w:rPr>
          <w:rFonts w:ascii="Tahoma" w:eastAsia="Times New Roman" w:hAnsi="Tahoma" w:cs="Tahoma"/>
        </w:rPr>
        <w:t xml:space="preserve"> miesiącu obowiązywania niniejszej gwarancji.</w:t>
      </w:r>
    </w:p>
    <w:p w:rsidR="004805AA" w:rsidRPr="004805AA" w:rsidRDefault="004805AA" w:rsidP="004805AA">
      <w:pPr>
        <w:numPr>
          <w:ilvl w:val="2"/>
          <w:numId w:val="38"/>
        </w:numPr>
        <w:tabs>
          <w:tab w:val="num" w:pos="360"/>
        </w:tabs>
        <w:autoSpaceDE w:val="0"/>
        <w:autoSpaceDN w:val="0"/>
        <w:adjustRightInd w:val="0"/>
        <w:spacing w:after="0" w:line="240" w:lineRule="auto"/>
        <w:ind w:left="360" w:hanging="360"/>
        <w:jc w:val="both"/>
        <w:rPr>
          <w:rFonts w:ascii="Tahoma" w:eastAsia="Times New Roman" w:hAnsi="Tahoma" w:cs="Tahoma"/>
        </w:rPr>
      </w:pPr>
      <w:r w:rsidRPr="004805AA">
        <w:rPr>
          <w:rFonts w:ascii="Tahoma" w:eastAsia="Times New Roman" w:hAnsi="Tahoma" w:cs="Tahoma"/>
        </w:rPr>
        <w:t>Datę, godzinę i miejsce dokonania przeglądu gwarancyjnego wyznacza Zamawiający, zawiadamiając o nim Gwaranta na piśmie (listem poleconym z potwierdzeniem odbioru), z co najmniej 14 dniowym wyprzedzeniem.</w:t>
      </w:r>
    </w:p>
    <w:p w:rsidR="004805AA" w:rsidRPr="004805AA" w:rsidRDefault="004805AA" w:rsidP="004805AA">
      <w:pPr>
        <w:numPr>
          <w:ilvl w:val="2"/>
          <w:numId w:val="38"/>
        </w:numPr>
        <w:tabs>
          <w:tab w:val="num" w:pos="360"/>
        </w:tabs>
        <w:autoSpaceDE w:val="0"/>
        <w:autoSpaceDN w:val="0"/>
        <w:adjustRightInd w:val="0"/>
        <w:spacing w:after="0" w:line="240" w:lineRule="auto"/>
        <w:ind w:left="360" w:hanging="360"/>
        <w:jc w:val="both"/>
        <w:rPr>
          <w:rFonts w:ascii="Tahoma" w:eastAsia="Times New Roman" w:hAnsi="Tahoma" w:cs="Tahoma"/>
        </w:rPr>
      </w:pPr>
      <w:r w:rsidRPr="004805AA">
        <w:rPr>
          <w:rFonts w:ascii="Tahoma" w:eastAsia="Times New Roman" w:hAnsi="Tahoma" w:cs="Tahoma"/>
        </w:rPr>
        <w:t>W skład komisji przeglądowej będą wchodziły co najmniej 2 osoby wyznaczone przez Zamawiający oraz co najmniej 2 osoby wyznaczone przez Gwaranta.</w:t>
      </w:r>
    </w:p>
    <w:p w:rsidR="004805AA" w:rsidRPr="004805AA" w:rsidRDefault="004805AA" w:rsidP="004805AA">
      <w:pPr>
        <w:numPr>
          <w:ilvl w:val="2"/>
          <w:numId w:val="38"/>
        </w:numPr>
        <w:tabs>
          <w:tab w:val="num" w:pos="360"/>
        </w:tabs>
        <w:autoSpaceDE w:val="0"/>
        <w:autoSpaceDN w:val="0"/>
        <w:adjustRightInd w:val="0"/>
        <w:spacing w:after="0" w:line="240" w:lineRule="auto"/>
        <w:ind w:left="360" w:hanging="360"/>
        <w:jc w:val="both"/>
        <w:rPr>
          <w:rFonts w:ascii="Tahoma" w:eastAsia="Times New Roman" w:hAnsi="Tahoma" w:cs="Tahoma"/>
        </w:rPr>
      </w:pPr>
      <w:r w:rsidRPr="004805AA">
        <w:rPr>
          <w:rFonts w:ascii="Tahoma" w:eastAsia="Times New Roman" w:hAnsi="Tahoma" w:cs="Tahoma"/>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4805AA" w:rsidRPr="004805AA" w:rsidRDefault="004805AA" w:rsidP="004805AA">
      <w:pPr>
        <w:numPr>
          <w:ilvl w:val="2"/>
          <w:numId w:val="38"/>
        </w:numPr>
        <w:tabs>
          <w:tab w:val="num" w:pos="360"/>
        </w:tabs>
        <w:autoSpaceDE w:val="0"/>
        <w:autoSpaceDN w:val="0"/>
        <w:adjustRightInd w:val="0"/>
        <w:spacing w:after="0" w:line="240" w:lineRule="auto"/>
        <w:ind w:left="360" w:hanging="360"/>
        <w:jc w:val="both"/>
        <w:rPr>
          <w:rFonts w:ascii="Tahoma" w:eastAsia="Times New Roman" w:hAnsi="Tahoma" w:cs="Tahoma"/>
        </w:rPr>
      </w:pPr>
      <w:r w:rsidRPr="004805AA">
        <w:rPr>
          <w:rFonts w:ascii="Tahoma" w:eastAsia="Times New Roman" w:hAnsi="Tahoma" w:cs="Tahoma"/>
        </w:rPr>
        <w:t xml:space="preserve">Z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4</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Wezwanie do usunięcia wady</w:t>
      </w:r>
    </w:p>
    <w:p w:rsidR="004805AA" w:rsidRPr="004805AA" w:rsidRDefault="004805AA" w:rsidP="004805AA">
      <w:p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W przypadku ujawnienia wady w czasie innym niż podczas przeglądu gwarancyjnego, Zamawiający niezwłocznie, lecz nie później niż w ciągu 3 dni od ujawnienia wady, zawiadomi na piśmie o niej Gwaranta, równocześnie wzywając go do usunięcia ujawnionej wady w odpowiednim trybie:</w:t>
      </w:r>
    </w:p>
    <w:p w:rsidR="004805AA" w:rsidRPr="004805AA" w:rsidRDefault="004805AA" w:rsidP="004805AA">
      <w:pPr>
        <w:numPr>
          <w:ilvl w:val="0"/>
          <w:numId w:val="39"/>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zwykłym, o którym mowa w § 5 ust. 1, lub</w:t>
      </w:r>
    </w:p>
    <w:p w:rsidR="004805AA" w:rsidRPr="004805AA" w:rsidRDefault="004805AA" w:rsidP="004805AA">
      <w:pPr>
        <w:numPr>
          <w:ilvl w:val="0"/>
          <w:numId w:val="39"/>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awaryjnym, o którym mowa w § 5 ust. 2.</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5</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Tryby usuwania wad</w:t>
      </w:r>
    </w:p>
    <w:p w:rsidR="004805AA" w:rsidRPr="004805AA" w:rsidRDefault="004805AA" w:rsidP="004805AA">
      <w:pPr>
        <w:numPr>
          <w:ilvl w:val="0"/>
          <w:numId w:val="40"/>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Gwarant obowiązany jest przystąpić do usuwania ujawnionej wady w ciągu 3 dni od daty otrzymania wezwania, o którym mowa w § 4 lub daty sporządzenia Protokołu Przeglądu Gwarancyjnego. Usuwanie wad winno nastąpić bez zbędnej zwłoki od daty otrzymania wezwania lub daty sporządzenia Protokołu Przeglądu Gwarancyjnego (tryb zwykły).</w:t>
      </w:r>
    </w:p>
    <w:p w:rsidR="004805AA" w:rsidRPr="004805AA" w:rsidRDefault="004805AA" w:rsidP="004805AA">
      <w:pPr>
        <w:numPr>
          <w:ilvl w:val="0"/>
          <w:numId w:val="40"/>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rsidR="004805AA" w:rsidRPr="004805AA" w:rsidRDefault="004805AA" w:rsidP="004805AA">
      <w:pPr>
        <w:numPr>
          <w:ilvl w:val="0"/>
          <w:numId w:val="41"/>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przystąpić do usuwania ujawnionej wady niezwłocznie, lecz nie później niż w ciągu 24 godzin od chwili otrzymania wezwania, o którym mowa § 4 lub od chwili sporządzenia Protokołu Przeglądu Gwarancyjnego;</w:t>
      </w:r>
    </w:p>
    <w:p w:rsidR="004805AA" w:rsidRPr="004805AA" w:rsidRDefault="004805AA" w:rsidP="004805AA">
      <w:pPr>
        <w:numPr>
          <w:ilvl w:val="0"/>
          <w:numId w:val="41"/>
        </w:numPr>
        <w:autoSpaceDE w:val="0"/>
        <w:autoSpaceDN w:val="0"/>
        <w:adjustRightInd w:val="0"/>
        <w:spacing w:after="0" w:line="240" w:lineRule="auto"/>
        <w:jc w:val="both"/>
        <w:rPr>
          <w:rFonts w:ascii="Tahoma" w:eastAsia="Times New Roman" w:hAnsi="Tahoma" w:cs="Tahoma"/>
        </w:rPr>
      </w:pPr>
      <w:r w:rsidRPr="004805AA">
        <w:rPr>
          <w:rFonts w:ascii="Tahoma" w:eastAsia="Times New Roman" w:hAnsi="Tahoma" w:cs="Tahoma"/>
        </w:rPr>
        <w:t>usunąć wadę w najwcześniej możliwym terminie, bez zbędnej zwłoki od chwili otrzymania wezwania, o którym mowa w § 4 lub daty sporządzenia Protokołu Przeglądu Gwarancyjnego (tryb awaryjny).</w:t>
      </w:r>
    </w:p>
    <w:p w:rsidR="004805AA" w:rsidRPr="004805AA" w:rsidRDefault="004805AA" w:rsidP="004805AA">
      <w:pPr>
        <w:numPr>
          <w:ilvl w:val="0"/>
          <w:numId w:val="40"/>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 przypadku nie przystąpienia przez Gwaranta do usuwania ujawnionej wady w terminie określonym w ust. 2 lit. a), awaria zostanie usunięta przez Zamawiający na koszt Gwaranta.</w:t>
      </w:r>
    </w:p>
    <w:p w:rsidR="004805AA" w:rsidRPr="004805AA" w:rsidRDefault="004805AA" w:rsidP="004805AA">
      <w:pPr>
        <w:numPr>
          <w:ilvl w:val="0"/>
          <w:numId w:val="40"/>
        </w:numPr>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lastRenderedPageBreak/>
        <w:t>Usuniecie wad przez Gwaranta uważa się za skuteczne z chwilą podpisania przez obie strony Protokołu odbioru prac z usuwania wad.</w:t>
      </w:r>
    </w:p>
    <w:p w:rsidR="004805AA" w:rsidRDefault="004805AA" w:rsidP="004805AA">
      <w:pPr>
        <w:autoSpaceDE w:val="0"/>
        <w:autoSpaceDN w:val="0"/>
        <w:adjustRightInd w:val="0"/>
        <w:spacing w:after="0" w:line="240" w:lineRule="auto"/>
        <w:rPr>
          <w:rFonts w:ascii="Tahoma" w:eastAsia="Times New Roman" w:hAnsi="Tahoma" w:cs="Tahoma"/>
        </w:rPr>
      </w:pPr>
    </w:p>
    <w:p w:rsidR="004805AA" w:rsidRDefault="004805AA" w:rsidP="004805AA">
      <w:pPr>
        <w:autoSpaceDE w:val="0"/>
        <w:autoSpaceDN w:val="0"/>
        <w:adjustRightInd w:val="0"/>
        <w:spacing w:after="0" w:line="240" w:lineRule="auto"/>
        <w:rPr>
          <w:rFonts w:ascii="Tahoma" w:eastAsia="Times New Roman" w:hAnsi="Tahoma" w:cs="Tahoma"/>
        </w:rPr>
      </w:pPr>
    </w:p>
    <w:p w:rsidR="004805AA" w:rsidRPr="004805AA" w:rsidRDefault="004805AA" w:rsidP="004805AA">
      <w:pPr>
        <w:autoSpaceDE w:val="0"/>
        <w:autoSpaceDN w:val="0"/>
        <w:adjustRightInd w:val="0"/>
        <w:spacing w:after="0" w:line="240" w:lineRule="auto"/>
        <w:rPr>
          <w:rFonts w:ascii="Tahoma" w:eastAsia="Times New Roman" w:hAnsi="Tahoma" w:cs="Tahoma"/>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6</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Komunikacja</w:t>
      </w:r>
    </w:p>
    <w:p w:rsidR="004805AA" w:rsidRPr="004805AA" w:rsidRDefault="004805AA" w:rsidP="004805AA">
      <w:pPr>
        <w:numPr>
          <w:ilvl w:val="3"/>
          <w:numId w:val="42"/>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Wszelka komunikacja pomiędzy stronami wymaga zachowania formy pisemnej.</w:t>
      </w:r>
    </w:p>
    <w:p w:rsidR="004805AA" w:rsidRPr="004805AA" w:rsidRDefault="004805AA" w:rsidP="004805AA">
      <w:pPr>
        <w:numPr>
          <w:ilvl w:val="3"/>
          <w:numId w:val="42"/>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Komunikacja za pomocą telefaksu lub poczty elektronicznej (e-mail) będzie uważana za prowadzoną w formie pisemnej, o ile treść telefaksu lub e-mail zostanie niezwłocznie potwierdzona na piśmie, tj. poprzez nadanie w dniu wysłania telefaksu lub e-mail listu poleconego potwierdzającego treść telefaksu lub e-mail. Data otrzymania tak potwierdzonego telefaksu lub email będzie uważana za datę otrzymania pisma.</w:t>
      </w:r>
    </w:p>
    <w:p w:rsidR="004805AA" w:rsidRPr="004805AA" w:rsidRDefault="004805AA" w:rsidP="004805AA">
      <w:pPr>
        <w:numPr>
          <w:ilvl w:val="3"/>
          <w:numId w:val="42"/>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Nie odebranie albo odmowa odebrania listu poleconego lub innej korespondencji pisemnej będzie traktowane równoważnie z jego doręczeniem.</w:t>
      </w:r>
    </w:p>
    <w:p w:rsidR="004805AA" w:rsidRPr="004805AA" w:rsidRDefault="004805AA" w:rsidP="004805AA">
      <w:pPr>
        <w:numPr>
          <w:ilvl w:val="3"/>
          <w:numId w:val="42"/>
        </w:numPr>
        <w:tabs>
          <w:tab w:val="num" w:pos="360"/>
        </w:tabs>
        <w:autoSpaceDE w:val="0"/>
        <w:autoSpaceDN w:val="0"/>
        <w:adjustRightInd w:val="0"/>
        <w:spacing w:after="0" w:line="240" w:lineRule="auto"/>
        <w:ind w:left="360"/>
        <w:jc w:val="both"/>
        <w:rPr>
          <w:rFonts w:ascii="Tahoma" w:eastAsia="Times New Roman" w:hAnsi="Tahoma" w:cs="Tahoma"/>
          <w:bCs/>
        </w:rPr>
      </w:pPr>
      <w:r w:rsidRPr="004805AA">
        <w:rPr>
          <w:rFonts w:ascii="Tahoma" w:eastAsia="Times New Roman" w:hAnsi="Tahoma" w:cs="Tahoma"/>
        </w:rPr>
        <w:t xml:space="preserve">Wszelkie pisma skierowane do Gwaranta należy wysyłać na adres: ..... </w:t>
      </w:r>
      <w:r w:rsidRPr="004805AA">
        <w:rPr>
          <w:rFonts w:ascii="Tahoma" w:eastAsia="Times New Roman" w:hAnsi="Tahoma" w:cs="Tahoma"/>
          <w:bCs/>
        </w:rPr>
        <w:t>tel...., fax ............</w:t>
      </w:r>
    </w:p>
    <w:p w:rsidR="004805AA" w:rsidRPr="004805AA" w:rsidRDefault="004805AA" w:rsidP="004805AA">
      <w:pPr>
        <w:numPr>
          <w:ilvl w:val="3"/>
          <w:numId w:val="42"/>
        </w:numPr>
        <w:tabs>
          <w:tab w:val="num" w:pos="360"/>
          <w:tab w:val="num" w:pos="360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 xml:space="preserve">Wszelkie pisma skierowane do Zamawiającego należy wysyłać na adres: </w:t>
      </w:r>
      <w:r w:rsidR="00F472C7">
        <w:rPr>
          <w:rFonts w:ascii="Tahoma" w:eastAsia="Times New Roman" w:hAnsi="Tahoma" w:cs="Tahoma"/>
        </w:rPr>
        <w:t xml:space="preserve">Miejski Zarząd Dróg w Cieszynie, ul. </w:t>
      </w:r>
      <w:proofErr w:type="spellStart"/>
      <w:r w:rsidR="00F472C7">
        <w:rPr>
          <w:rFonts w:ascii="Tahoma" w:eastAsia="Times New Roman" w:hAnsi="Tahoma" w:cs="Tahoma"/>
        </w:rPr>
        <w:t>Liburnia</w:t>
      </w:r>
      <w:proofErr w:type="spellEnd"/>
      <w:r w:rsidR="00F472C7">
        <w:rPr>
          <w:rFonts w:ascii="Tahoma" w:eastAsia="Times New Roman" w:hAnsi="Tahoma" w:cs="Tahoma"/>
        </w:rPr>
        <w:t xml:space="preserve"> 4, 43-400 Cieszyn</w:t>
      </w:r>
      <w:r w:rsidRPr="004805AA">
        <w:rPr>
          <w:rFonts w:ascii="Tahoma" w:eastAsia="Times New Roman" w:hAnsi="Tahoma" w:cs="Tahoma"/>
          <w:b/>
          <w:bCs/>
        </w:rPr>
        <w:t xml:space="preserve">, </w:t>
      </w:r>
      <w:proofErr w:type="spellStart"/>
      <w:r w:rsidR="00F472C7">
        <w:rPr>
          <w:rFonts w:ascii="Tahoma" w:eastAsia="Times New Roman" w:hAnsi="Tahoma" w:cs="Tahoma"/>
          <w:bCs/>
        </w:rPr>
        <w:t>tel</w:t>
      </w:r>
      <w:proofErr w:type="spellEnd"/>
      <w:r w:rsidR="00F472C7">
        <w:rPr>
          <w:rFonts w:ascii="Tahoma" w:eastAsia="Times New Roman" w:hAnsi="Tahoma" w:cs="Tahoma"/>
          <w:bCs/>
        </w:rPr>
        <w:t>/fax.: 33-8582890</w:t>
      </w:r>
      <w:r w:rsidRPr="004805AA">
        <w:rPr>
          <w:rFonts w:ascii="Tahoma" w:eastAsia="Times New Roman" w:hAnsi="Tahoma" w:cs="Tahoma"/>
          <w:bCs/>
        </w:rPr>
        <w:t>.</w:t>
      </w:r>
      <w:bookmarkStart w:id="3" w:name="_GoBack"/>
      <w:bookmarkEnd w:id="3"/>
    </w:p>
    <w:p w:rsidR="004805AA" w:rsidRPr="004805AA" w:rsidRDefault="004805AA" w:rsidP="004805AA">
      <w:pPr>
        <w:numPr>
          <w:ilvl w:val="3"/>
          <w:numId w:val="42"/>
        </w:numPr>
        <w:tabs>
          <w:tab w:val="num" w:pos="360"/>
          <w:tab w:val="num" w:pos="360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rsidR="004805AA" w:rsidRPr="004805AA" w:rsidRDefault="004805AA" w:rsidP="004805AA">
      <w:pPr>
        <w:numPr>
          <w:ilvl w:val="3"/>
          <w:numId w:val="42"/>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Gwarant jest obowiązany w terminie 7 dni od daty złożenia wniosku o upadłość lub likwidacje powiadomić na piśmie o tym fakcie Zamawiającego.</w:t>
      </w: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p>
    <w:p w:rsidR="004805AA" w:rsidRPr="004805AA" w:rsidRDefault="004805AA" w:rsidP="004805AA">
      <w:pPr>
        <w:autoSpaceDE w:val="0"/>
        <w:autoSpaceDN w:val="0"/>
        <w:adjustRightInd w:val="0"/>
        <w:spacing w:after="0" w:line="240" w:lineRule="auto"/>
        <w:jc w:val="center"/>
        <w:rPr>
          <w:rFonts w:ascii="Tahoma" w:eastAsia="Times New Roman" w:hAnsi="Tahoma" w:cs="Tahoma"/>
          <w:b/>
          <w:bCs/>
        </w:rPr>
      </w:pPr>
      <w:r w:rsidRPr="004805AA">
        <w:rPr>
          <w:rFonts w:ascii="Tahoma" w:eastAsia="Times New Roman" w:hAnsi="Tahoma" w:cs="Tahoma"/>
          <w:b/>
          <w:bCs/>
        </w:rPr>
        <w:t>§ 7</w:t>
      </w:r>
    </w:p>
    <w:p w:rsidR="004805AA" w:rsidRPr="004805AA" w:rsidRDefault="004805AA" w:rsidP="004805AA">
      <w:pPr>
        <w:keepNext/>
        <w:autoSpaceDE w:val="0"/>
        <w:autoSpaceDN w:val="0"/>
        <w:adjustRightInd w:val="0"/>
        <w:spacing w:after="0" w:line="240" w:lineRule="auto"/>
        <w:jc w:val="center"/>
        <w:outlineLvl w:val="0"/>
        <w:rPr>
          <w:rFonts w:ascii="Tahoma" w:eastAsia="Times New Roman" w:hAnsi="Tahoma" w:cs="Tahoma"/>
          <w:b/>
          <w:bCs/>
        </w:rPr>
      </w:pPr>
      <w:r w:rsidRPr="004805AA">
        <w:rPr>
          <w:rFonts w:ascii="Tahoma" w:eastAsia="Times New Roman" w:hAnsi="Tahoma" w:cs="Tahoma"/>
          <w:b/>
          <w:bCs/>
        </w:rPr>
        <w:t>Postanowienia końcowe</w:t>
      </w:r>
    </w:p>
    <w:p w:rsidR="004805AA" w:rsidRPr="004805AA" w:rsidRDefault="004805AA" w:rsidP="004805AA">
      <w:pPr>
        <w:numPr>
          <w:ilvl w:val="0"/>
          <w:numId w:val="43"/>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 sprawach nieuregulowanych zastosowanie maja odpowiednie przepisy prawa polskiego, w szczególności kodeksu cywilnego oraz ustawy z dnia 29 stycznia 2004 r. Prawo zamówień publicznych.</w:t>
      </w:r>
    </w:p>
    <w:p w:rsidR="004805AA" w:rsidRPr="004805AA" w:rsidRDefault="004805AA" w:rsidP="004805AA">
      <w:pPr>
        <w:numPr>
          <w:ilvl w:val="0"/>
          <w:numId w:val="43"/>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Wszelkie zmiany niniejszej Karty Gwarancyjnej wymagają formy pisemnej pod rygorem nieważności.</w:t>
      </w:r>
    </w:p>
    <w:p w:rsidR="004805AA" w:rsidRPr="004805AA" w:rsidRDefault="004805AA" w:rsidP="004805AA">
      <w:pPr>
        <w:numPr>
          <w:ilvl w:val="0"/>
          <w:numId w:val="43"/>
        </w:numPr>
        <w:tabs>
          <w:tab w:val="num" w:pos="360"/>
        </w:tabs>
        <w:autoSpaceDE w:val="0"/>
        <w:autoSpaceDN w:val="0"/>
        <w:adjustRightInd w:val="0"/>
        <w:spacing w:after="0" w:line="240" w:lineRule="auto"/>
        <w:ind w:left="360"/>
        <w:jc w:val="both"/>
        <w:rPr>
          <w:rFonts w:ascii="Tahoma" w:eastAsia="Times New Roman" w:hAnsi="Tahoma" w:cs="Tahoma"/>
        </w:rPr>
      </w:pPr>
      <w:r w:rsidRPr="004805AA">
        <w:rPr>
          <w:rFonts w:ascii="Tahoma" w:eastAsia="Times New Roman" w:hAnsi="Tahoma" w:cs="Tahoma"/>
        </w:rPr>
        <w:t>Kartę Gwarancyjną sporządzono w 3 jednobrzmiących egzemplarzach, w tym 1 egz. dla Gwaranta i 2 egz. dla Zamawiającego.</w:t>
      </w:r>
    </w:p>
    <w:p w:rsidR="004805AA" w:rsidRPr="004805AA" w:rsidRDefault="004805AA" w:rsidP="004805AA">
      <w:pPr>
        <w:spacing w:after="0" w:line="240" w:lineRule="auto"/>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p>
    <w:p w:rsidR="004805AA" w:rsidRPr="004805AA" w:rsidRDefault="004805AA" w:rsidP="004805AA">
      <w:pPr>
        <w:autoSpaceDE w:val="0"/>
        <w:autoSpaceDN w:val="0"/>
        <w:adjustRightInd w:val="0"/>
        <w:spacing w:after="0" w:line="230" w:lineRule="exact"/>
        <w:jc w:val="both"/>
        <w:rPr>
          <w:rFonts w:ascii="Tahoma" w:eastAsia="Times New Roman" w:hAnsi="Tahoma" w:cs="Tahoma"/>
        </w:rPr>
      </w:pPr>
      <w:r w:rsidRPr="004805AA">
        <w:rPr>
          <w:rFonts w:ascii="Tahoma" w:eastAsia="Times New Roman" w:hAnsi="Tahoma" w:cs="Tahoma"/>
        </w:rPr>
        <w:t>..........................................................................</w:t>
      </w:r>
    </w:p>
    <w:p w:rsidR="004805AA" w:rsidRPr="004805AA" w:rsidRDefault="004805AA" w:rsidP="004805AA">
      <w:pPr>
        <w:autoSpaceDE w:val="0"/>
        <w:autoSpaceDN w:val="0"/>
        <w:adjustRightInd w:val="0"/>
        <w:spacing w:after="0" w:line="230" w:lineRule="exact"/>
        <w:jc w:val="both"/>
        <w:rPr>
          <w:rFonts w:ascii="Tahoma" w:eastAsia="Times New Roman" w:hAnsi="Tahoma" w:cs="Tahoma"/>
          <w:sz w:val="18"/>
        </w:rPr>
      </w:pPr>
      <w:r w:rsidRPr="004805AA">
        <w:rPr>
          <w:rFonts w:ascii="Tahoma" w:eastAsia="Times New Roman" w:hAnsi="Tahoma" w:cs="Tahoma"/>
          <w:sz w:val="18"/>
        </w:rPr>
        <w:t>data i podpis Wykonawcy</w:t>
      </w:r>
    </w:p>
    <w:p w:rsidR="004805AA" w:rsidRDefault="004805AA">
      <w:pPr>
        <w:pStyle w:val="Domylnie"/>
        <w:shd w:val="clear" w:color="auto" w:fill="FFFFFF"/>
        <w:tabs>
          <w:tab w:val="left" w:pos="6293"/>
        </w:tabs>
        <w:snapToGrid w:val="0"/>
        <w:spacing w:before="240" w:after="240"/>
        <w:ind w:right="-30"/>
        <w:jc w:val="center"/>
        <w:rPr>
          <w:rFonts w:cs="Arial"/>
          <w:b/>
          <w:sz w:val="23"/>
          <w:szCs w:val="23"/>
        </w:rPr>
      </w:pPr>
    </w:p>
    <w:p w:rsidR="004805AA" w:rsidRPr="0043545C" w:rsidRDefault="004805AA">
      <w:pPr>
        <w:pStyle w:val="Domylnie"/>
        <w:shd w:val="clear" w:color="auto" w:fill="FFFFFF"/>
        <w:tabs>
          <w:tab w:val="left" w:pos="6293"/>
        </w:tabs>
        <w:snapToGrid w:val="0"/>
        <w:spacing w:before="240" w:after="240"/>
        <w:ind w:right="-30"/>
        <w:jc w:val="center"/>
        <w:rPr>
          <w:sz w:val="23"/>
          <w:szCs w:val="23"/>
        </w:rPr>
      </w:pPr>
    </w:p>
    <w:sectPr w:rsidR="004805AA" w:rsidRPr="0043545C" w:rsidSect="00780283">
      <w:headerReference w:type="default" r:id="rId8"/>
      <w:footerReference w:type="default" r:id="rId9"/>
      <w:pgSz w:w="11905" w:h="16837"/>
      <w:pgMar w:top="1326" w:right="1418" w:bottom="1026" w:left="1418" w:header="0" w:footer="316"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AD" w:rsidRDefault="00E001AD" w:rsidP="0043545C">
      <w:pPr>
        <w:spacing w:after="0" w:line="240" w:lineRule="auto"/>
      </w:pPr>
      <w:r>
        <w:separator/>
      </w:r>
    </w:p>
  </w:endnote>
  <w:endnote w:type="continuationSeparator" w:id="0">
    <w:p w:rsidR="00E001AD" w:rsidRDefault="00E001AD" w:rsidP="0043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Optima;Lucida Sans Unicode">
    <w:panose1 w:val="00000000000000000000"/>
    <w:charset w:val="00"/>
    <w:family w:val="roman"/>
    <w:notTrueType/>
    <w:pitch w:val="default"/>
  </w:font>
  <w:font w:name="MetaKorrespondenzEuro;Arial Nar">
    <w:panose1 w:val="00000000000000000000"/>
    <w:charset w:val="00"/>
    <w:family w:val="roman"/>
    <w:notTrueType/>
    <w:pitch w:val="default"/>
  </w:font>
  <w:font w:name="ArialNarrow;Arial Unicode MS">
    <w:panose1 w:val="00000000000000000000"/>
    <w:charset w:val="00"/>
    <w:family w:val="roman"/>
    <w:notTrueType/>
    <w:pitch w:val="default"/>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D" w:rsidRPr="0043545C" w:rsidRDefault="00E001AD" w:rsidP="0043545C">
    <w:pPr>
      <w:widowControl w:val="0"/>
      <w:pBdr>
        <w:bottom w:val="single" w:sz="6" w:space="1" w:color="auto"/>
      </w:pBdr>
      <w:tabs>
        <w:tab w:val="center" w:pos="4536"/>
        <w:tab w:val="right" w:pos="9072"/>
      </w:tabs>
      <w:suppressAutoHyphens/>
      <w:spacing w:after="0" w:line="240" w:lineRule="auto"/>
      <w:jc w:val="center"/>
      <w:rPr>
        <w:rFonts w:ascii="Helvetica" w:eastAsia="Times New Roman" w:hAnsi="Helvetica" w:cs="Helvetica"/>
        <w:i/>
        <w:color w:val="000000"/>
        <w:sz w:val="18"/>
        <w:szCs w:val="18"/>
        <w:lang w:eastAsia="zh-CN"/>
      </w:rPr>
    </w:pPr>
  </w:p>
  <w:p w:rsidR="00E001AD" w:rsidRPr="001C05C0" w:rsidRDefault="00E001AD" w:rsidP="001C05C0">
    <w:pPr>
      <w:tabs>
        <w:tab w:val="center" w:pos="4536"/>
        <w:tab w:val="right" w:pos="9072"/>
      </w:tabs>
      <w:suppressAutoHyphens/>
      <w:spacing w:after="0" w:line="240" w:lineRule="auto"/>
      <w:jc w:val="center"/>
      <w:rPr>
        <w:rFonts w:ascii="Times New Roman" w:eastAsia="Times New Roman" w:hAnsi="Times New Roman" w:cs="Times New Roman"/>
        <w:color w:val="000000"/>
        <w:sz w:val="20"/>
        <w:szCs w:val="20"/>
        <w:lang w:eastAsia="zh-CN"/>
      </w:rPr>
    </w:pPr>
    <w:r w:rsidRPr="001C05C0">
      <w:rPr>
        <w:rFonts w:ascii="Times New Roman" w:eastAsia="Times New Roman" w:hAnsi="Times New Roman" w:cs="Times New Roman"/>
        <w:color w:val="000000"/>
        <w:sz w:val="20"/>
        <w:szCs w:val="20"/>
        <w:lang w:eastAsia="zh-CN"/>
      </w:rPr>
      <w:t xml:space="preserve">Projekt „Zagospodarowanie terenów rekreacyjnych </w:t>
    </w:r>
    <w:proofErr w:type="spellStart"/>
    <w:r w:rsidRPr="001C05C0">
      <w:rPr>
        <w:rFonts w:ascii="Times New Roman" w:eastAsia="Times New Roman" w:hAnsi="Times New Roman" w:cs="Times New Roman"/>
        <w:color w:val="000000"/>
        <w:sz w:val="20"/>
        <w:szCs w:val="20"/>
        <w:lang w:eastAsia="zh-CN"/>
      </w:rPr>
      <w:t>Cieślarówki</w:t>
    </w:r>
    <w:proofErr w:type="spellEnd"/>
    <w:r w:rsidRPr="001C05C0">
      <w:rPr>
        <w:rFonts w:ascii="Times New Roman" w:eastAsia="Times New Roman" w:hAnsi="Times New Roman" w:cs="Times New Roman"/>
        <w:color w:val="000000"/>
        <w:sz w:val="20"/>
        <w:szCs w:val="20"/>
        <w:lang w:eastAsia="zh-CN"/>
      </w:rPr>
      <w:t xml:space="preserve"> w Cieszynie” współfinansowany  przez Unię Europejską z Europejskiego Funduszu Rozwoju  Regionalnego</w:t>
    </w:r>
  </w:p>
  <w:p w:rsidR="00E001AD" w:rsidRPr="001C05C0" w:rsidRDefault="00E001AD" w:rsidP="001C05C0">
    <w:pPr>
      <w:tabs>
        <w:tab w:val="center" w:pos="4536"/>
        <w:tab w:val="right" w:pos="9072"/>
      </w:tabs>
      <w:suppressAutoHyphens/>
      <w:spacing w:after="0" w:line="240" w:lineRule="auto"/>
      <w:jc w:val="center"/>
      <w:rPr>
        <w:rFonts w:ascii="Times New Roman" w:eastAsia="Times New Roman" w:hAnsi="Times New Roman" w:cs="Times New Roman"/>
        <w:color w:val="000000"/>
        <w:sz w:val="20"/>
        <w:szCs w:val="20"/>
        <w:lang w:eastAsia="zh-CN"/>
      </w:rPr>
    </w:pPr>
    <w:r w:rsidRPr="001C05C0">
      <w:rPr>
        <w:rFonts w:ascii="Times New Roman" w:eastAsia="Times New Roman" w:hAnsi="Times New Roman" w:cs="Times New Roman"/>
        <w:color w:val="000000"/>
        <w:sz w:val="20"/>
        <w:szCs w:val="20"/>
        <w:lang w:eastAsia="zh-CN"/>
      </w:rPr>
      <w:t>w ramach Regionalnego Programu Operacyjnego Województwa Śląskiego na lata 2007 – 2013</w:t>
    </w:r>
  </w:p>
  <w:p w:rsidR="00E001AD" w:rsidRPr="001C05C0" w:rsidRDefault="00E001AD" w:rsidP="001C05C0">
    <w:pPr>
      <w:tabs>
        <w:tab w:val="center" w:pos="4536"/>
        <w:tab w:val="right" w:pos="9072"/>
      </w:tabs>
      <w:suppressAutoHyphens/>
      <w:spacing w:after="0" w:line="240" w:lineRule="auto"/>
      <w:jc w:val="center"/>
      <w:rPr>
        <w:rFonts w:ascii="Times New Roman" w:eastAsia="Times New Roman" w:hAnsi="Times New Roman" w:cs="Times New Roman"/>
        <w:color w:val="000000"/>
        <w:sz w:val="24"/>
        <w:szCs w:val="24"/>
        <w:lang w:eastAsia="zh-CN"/>
      </w:rPr>
    </w:pPr>
    <w:r w:rsidRPr="001C05C0">
      <w:rPr>
        <w:rFonts w:ascii="Times New Roman" w:eastAsia="Times New Roman" w:hAnsi="Times New Roman" w:cs="Times New Roman"/>
        <w:b/>
        <w:color w:val="000000"/>
        <w:sz w:val="20"/>
        <w:szCs w:val="20"/>
        <w:lang w:eastAsia="zh-CN"/>
      </w:rPr>
      <w:t>Regionalny Program Operacyjny Województwa Śląskiego – realna odpowiedź na realne potrzeby</w:t>
    </w:r>
  </w:p>
  <w:p w:rsidR="00E001AD" w:rsidRPr="0043545C" w:rsidRDefault="00E001AD" w:rsidP="001C05C0">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AD" w:rsidRDefault="00E001AD" w:rsidP="0043545C">
      <w:pPr>
        <w:spacing w:after="0" w:line="240" w:lineRule="auto"/>
      </w:pPr>
      <w:r>
        <w:separator/>
      </w:r>
    </w:p>
  </w:footnote>
  <w:footnote w:type="continuationSeparator" w:id="0">
    <w:p w:rsidR="00E001AD" w:rsidRDefault="00E001AD" w:rsidP="00435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AD" w:rsidRDefault="00E001AD">
    <w:pPr>
      <w:pStyle w:val="Nagwek"/>
    </w:pPr>
    <w:r>
      <w:rPr>
        <w:noProof/>
      </w:rPr>
      <w:drawing>
        <wp:inline distT="0" distB="0" distL="0" distR="0" wp14:anchorId="28E01A7A" wp14:editId="38648C25">
          <wp:extent cx="5758815" cy="70636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70636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8B2"/>
    <w:multiLevelType w:val="multilevel"/>
    <w:tmpl w:val="912A7CBA"/>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4721A"/>
    <w:multiLevelType w:val="hybridMultilevel"/>
    <w:tmpl w:val="6382EC0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7E44A5"/>
    <w:multiLevelType w:val="multilevel"/>
    <w:tmpl w:val="3E2A340A"/>
    <w:lvl w:ilvl="0">
      <w:start w:val="8"/>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
    <w:nsid w:val="09EE2766"/>
    <w:multiLevelType w:val="multilevel"/>
    <w:tmpl w:val="49D837F2"/>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D71DB"/>
    <w:multiLevelType w:val="multilevel"/>
    <w:tmpl w:val="6554CF48"/>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B2036"/>
    <w:multiLevelType w:val="multilevel"/>
    <w:tmpl w:val="CA6667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F6A0B0F"/>
    <w:multiLevelType w:val="hybridMultilevel"/>
    <w:tmpl w:val="CBB0D404"/>
    <w:lvl w:ilvl="0" w:tplc="BECABC5C">
      <w:start w:val="1"/>
      <w:numFmt w:val="bullet"/>
      <w:lvlText w:val=""/>
      <w:lvlJc w:val="left"/>
      <w:pPr>
        <w:tabs>
          <w:tab w:val="num" w:pos="720"/>
        </w:tabs>
        <w:ind w:left="72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6F44E8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FE303D"/>
    <w:multiLevelType w:val="hybridMultilevel"/>
    <w:tmpl w:val="ACA6E58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nsid w:val="1DB31CBC"/>
    <w:multiLevelType w:val="multilevel"/>
    <w:tmpl w:val="030AF3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739758C"/>
    <w:multiLevelType w:val="multilevel"/>
    <w:tmpl w:val="BFD629C0"/>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30893"/>
    <w:multiLevelType w:val="multilevel"/>
    <w:tmpl w:val="46D028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32604130"/>
    <w:multiLevelType w:val="hybridMultilevel"/>
    <w:tmpl w:val="040A77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45F52AF"/>
    <w:multiLevelType w:val="multilevel"/>
    <w:tmpl w:val="8020C06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4">
    <w:nsid w:val="3A0C1F13"/>
    <w:multiLevelType w:val="multilevel"/>
    <w:tmpl w:val="86C83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1371D0D"/>
    <w:multiLevelType w:val="multilevel"/>
    <w:tmpl w:val="7BC00B9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41FD58A8"/>
    <w:multiLevelType w:val="multilevel"/>
    <w:tmpl w:val="DE8E81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434155F6"/>
    <w:multiLevelType w:val="hybridMultilevel"/>
    <w:tmpl w:val="BF44427A"/>
    <w:lvl w:ilvl="0" w:tplc="0415000F">
      <w:start w:val="1"/>
      <w:numFmt w:val="decimal"/>
      <w:lvlText w:val="%1."/>
      <w:lvlJc w:val="left"/>
      <w:pPr>
        <w:tabs>
          <w:tab w:val="num" w:pos="720"/>
        </w:tabs>
        <w:ind w:left="720" w:hanging="360"/>
      </w:pPr>
    </w:lvl>
    <w:lvl w:ilvl="1" w:tplc="D3CE22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6102897"/>
    <w:multiLevelType w:val="multilevel"/>
    <w:tmpl w:val="B066D4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48B937D8"/>
    <w:multiLevelType w:val="multilevel"/>
    <w:tmpl w:val="2EDACDBE"/>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870E40"/>
    <w:multiLevelType w:val="hybridMultilevel"/>
    <w:tmpl w:val="AB205D7A"/>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1">
    <w:nsid w:val="4E526BF3"/>
    <w:multiLevelType w:val="multilevel"/>
    <w:tmpl w:val="2B2CA186"/>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F01A8E"/>
    <w:multiLevelType w:val="multilevel"/>
    <w:tmpl w:val="F3F6E4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529E48FD"/>
    <w:multiLevelType w:val="multilevel"/>
    <w:tmpl w:val="D176548C"/>
    <w:lvl w:ilvl="0">
      <w:start w:val="1"/>
      <w:numFmt w:val="lowerLetter"/>
      <w:lvlText w:val="%1)"/>
      <w:lvlJc w:val="left"/>
      <w:pPr>
        <w:tabs>
          <w:tab w:val="num" w:pos="723"/>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F72127"/>
    <w:multiLevelType w:val="hybridMultilevel"/>
    <w:tmpl w:val="CAF221E4"/>
    <w:lvl w:ilvl="0" w:tplc="4496B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0416E6"/>
    <w:multiLevelType w:val="hybridMultilevel"/>
    <w:tmpl w:val="37004D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3B1621B"/>
    <w:multiLevelType w:val="multilevel"/>
    <w:tmpl w:val="EBF224AA"/>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F44511"/>
    <w:multiLevelType w:val="hybridMultilevel"/>
    <w:tmpl w:val="7D7EC0B6"/>
    <w:lvl w:ilvl="0" w:tplc="04150017">
      <w:start w:val="1"/>
      <w:numFmt w:val="lowerLetter"/>
      <w:lvlText w:val="%1)"/>
      <w:lvlJc w:val="left"/>
      <w:pPr>
        <w:tabs>
          <w:tab w:val="num" w:pos="720"/>
        </w:tabs>
        <w:ind w:left="720" w:hanging="360"/>
      </w:pPr>
    </w:lvl>
    <w:lvl w:ilvl="1" w:tplc="D3CE223C">
      <w:start w:val="1"/>
      <w:numFmt w:val="lowerLetter"/>
      <w:lvlText w:val="%2)"/>
      <w:lvlJc w:val="left"/>
      <w:pPr>
        <w:tabs>
          <w:tab w:val="num" w:pos="1440"/>
        </w:tabs>
        <w:ind w:left="1440" w:hanging="360"/>
      </w:pPr>
      <w:rPr>
        <w:rFonts w:hint="default"/>
      </w:rPr>
    </w:lvl>
    <w:lvl w:ilvl="2" w:tplc="BE44AC72">
      <w:start w:val="1"/>
      <w:numFmt w:val="decimal"/>
      <w:lvlText w:val="%3."/>
      <w:lvlJc w:val="left"/>
      <w:pPr>
        <w:tabs>
          <w:tab w:val="num" w:pos="2370"/>
        </w:tabs>
        <w:ind w:left="2370" w:hanging="39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94276A6"/>
    <w:multiLevelType w:val="multilevel"/>
    <w:tmpl w:val="456A4B74"/>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B5248"/>
    <w:multiLevelType w:val="multilevel"/>
    <w:tmpl w:val="AB3E1E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663D0A65"/>
    <w:multiLevelType w:val="multilevel"/>
    <w:tmpl w:val="DA08DE34"/>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6559F7"/>
    <w:multiLevelType w:val="multilevel"/>
    <w:tmpl w:val="67D852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67DA5EE0"/>
    <w:multiLevelType w:val="multilevel"/>
    <w:tmpl w:val="F6BE70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6909552F"/>
    <w:multiLevelType w:val="multilevel"/>
    <w:tmpl w:val="8AD20E54"/>
    <w:lvl w:ilvl="0">
      <w:start w:val="1"/>
      <w:numFmt w:val="decimal"/>
      <w:lvlText w:val="%1."/>
      <w:lvlJc w:val="left"/>
      <w:pPr>
        <w:tabs>
          <w:tab w:val="num" w:pos="360"/>
        </w:tabs>
        <w:ind w:left="0" w:firstLine="0"/>
      </w:pPr>
    </w:lvl>
    <w:lvl w:ilvl="1">
      <w:start w:val="1"/>
      <w:numFmt w:val="decimal"/>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decimal"/>
      <w:lvlText w:val="%6."/>
      <w:lvlJc w:val="left"/>
      <w:pPr>
        <w:tabs>
          <w:tab w:val="num" w:pos="360"/>
        </w:tabs>
        <w:ind w:left="0" w:firstLine="0"/>
      </w:pPr>
    </w:lvl>
    <w:lvl w:ilvl="6">
      <w:start w:val="1"/>
      <w:numFmt w:val="decimal"/>
      <w:lvlText w:val="%7."/>
      <w:lvlJc w:val="left"/>
      <w:pPr>
        <w:tabs>
          <w:tab w:val="num" w:pos="360"/>
        </w:tabs>
        <w:ind w:left="0" w:firstLine="0"/>
      </w:pPr>
    </w:lvl>
    <w:lvl w:ilvl="7">
      <w:start w:val="1"/>
      <w:numFmt w:val="decimal"/>
      <w:lvlText w:val="%8."/>
      <w:lvlJc w:val="left"/>
      <w:pPr>
        <w:tabs>
          <w:tab w:val="num" w:pos="360"/>
        </w:tabs>
        <w:ind w:left="0" w:firstLine="0"/>
      </w:pPr>
    </w:lvl>
    <w:lvl w:ilvl="8">
      <w:start w:val="1"/>
      <w:numFmt w:val="decimal"/>
      <w:lvlText w:val="%9."/>
      <w:lvlJc w:val="left"/>
      <w:pPr>
        <w:tabs>
          <w:tab w:val="num" w:pos="360"/>
        </w:tabs>
        <w:ind w:left="0" w:firstLine="0"/>
      </w:pPr>
    </w:lvl>
  </w:abstractNum>
  <w:abstractNum w:abstractNumId="34">
    <w:nsid w:val="6A395E98"/>
    <w:multiLevelType w:val="hybridMultilevel"/>
    <w:tmpl w:val="3BC8D89A"/>
    <w:lvl w:ilvl="0" w:tplc="04150017">
      <w:start w:val="1"/>
      <w:numFmt w:val="lowerLetter"/>
      <w:lvlText w:val="%1)"/>
      <w:lvlJc w:val="left"/>
      <w:pPr>
        <w:tabs>
          <w:tab w:val="num" w:pos="720"/>
        </w:tabs>
        <w:ind w:left="720" w:hanging="360"/>
      </w:pPr>
    </w:lvl>
    <w:lvl w:ilvl="1" w:tplc="13F0537E">
      <w:start w:val="1"/>
      <w:numFmt w:val="decimal"/>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5">
    <w:nsid w:val="6BFE5032"/>
    <w:multiLevelType w:val="multilevel"/>
    <w:tmpl w:val="933256F2"/>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36">
    <w:nsid w:val="6C8C0733"/>
    <w:multiLevelType w:val="multilevel"/>
    <w:tmpl w:val="BA82AC6E"/>
    <w:lvl w:ilvl="0">
      <w:start w:val="1"/>
      <w:numFmt w:val="decimal"/>
      <w:lvlText w:val="%1)"/>
      <w:lvlJc w:val="left"/>
      <w:pPr>
        <w:tabs>
          <w:tab w:val="num" w:pos="726"/>
        </w:tabs>
        <w:ind w:left="0" w:firstLine="0"/>
      </w:pPr>
    </w:lvl>
    <w:lvl w:ilvl="1">
      <w:start w:val="1"/>
      <w:numFmt w:val="decimal"/>
      <w:lvlText w:val="%2."/>
      <w:lvlJc w:val="left"/>
      <w:pPr>
        <w:tabs>
          <w:tab w:val="num" w:pos="1089"/>
        </w:tabs>
        <w:ind w:left="0" w:firstLine="0"/>
      </w:pPr>
    </w:lvl>
    <w:lvl w:ilvl="2">
      <w:start w:val="1"/>
      <w:numFmt w:val="decimal"/>
      <w:lvlText w:val="%3."/>
      <w:lvlJc w:val="left"/>
      <w:pPr>
        <w:tabs>
          <w:tab w:val="num" w:pos="1452"/>
        </w:tabs>
        <w:ind w:left="0" w:firstLine="0"/>
      </w:pPr>
    </w:lvl>
    <w:lvl w:ilvl="3">
      <w:start w:val="1"/>
      <w:numFmt w:val="decimal"/>
      <w:lvlText w:val="%4."/>
      <w:lvlJc w:val="left"/>
      <w:pPr>
        <w:tabs>
          <w:tab w:val="num" w:pos="1815"/>
        </w:tabs>
        <w:ind w:left="0" w:firstLine="0"/>
      </w:pPr>
    </w:lvl>
    <w:lvl w:ilvl="4">
      <w:start w:val="1"/>
      <w:numFmt w:val="decimal"/>
      <w:lvlText w:val="%5."/>
      <w:lvlJc w:val="left"/>
      <w:pPr>
        <w:tabs>
          <w:tab w:val="num" w:pos="2178"/>
        </w:tabs>
        <w:ind w:left="0" w:firstLine="0"/>
      </w:pPr>
    </w:lvl>
    <w:lvl w:ilvl="5">
      <w:start w:val="1"/>
      <w:numFmt w:val="decimal"/>
      <w:lvlText w:val="%6."/>
      <w:lvlJc w:val="left"/>
      <w:pPr>
        <w:tabs>
          <w:tab w:val="num" w:pos="2541"/>
        </w:tabs>
        <w:ind w:left="0" w:firstLine="0"/>
      </w:pPr>
    </w:lvl>
    <w:lvl w:ilvl="6">
      <w:start w:val="1"/>
      <w:numFmt w:val="decimal"/>
      <w:lvlText w:val="%7."/>
      <w:lvlJc w:val="left"/>
      <w:pPr>
        <w:tabs>
          <w:tab w:val="num" w:pos="2904"/>
        </w:tabs>
        <w:ind w:left="0" w:firstLine="0"/>
      </w:pPr>
    </w:lvl>
    <w:lvl w:ilvl="7">
      <w:start w:val="1"/>
      <w:numFmt w:val="decimal"/>
      <w:lvlText w:val="%8."/>
      <w:lvlJc w:val="left"/>
      <w:pPr>
        <w:tabs>
          <w:tab w:val="num" w:pos="3267"/>
        </w:tabs>
        <w:ind w:left="0" w:firstLine="0"/>
      </w:pPr>
    </w:lvl>
    <w:lvl w:ilvl="8">
      <w:start w:val="1"/>
      <w:numFmt w:val="decimal"/>
      <w:lvlText w:val="%9."/>
      <w:lvlJc w:val="left"/>
      <w:pPr>
        <w:tabs>
          <w:tab w:val="num" w:pos="3630"/>
        </w:tabs>
        <w:ind w:left="0" w:firstLine="0"/>
      </w:pPr>
    </w:lvl>
  </w:abstractNum>
  <w:abstractNum w:abstractNumId="37">
    <w:nsid w:val="6C914D48"/>
    <w:multiLevelType w:val="hybridMultilevel"/>
    <w:tmpl w:val="04F6C4C2"/>
    <w:lvl w:ilvl="0" w:tplc="0415000F">
      <w:start w:val="1"/>
      <w:numFmt w:val="decimal"/>
      <w:lvlText w:val="%1."/>
      <w:lvlJc w:val="left"/>
      <w:pPr>
        <w:tabs>
          <w:tab w:val="num" w:pos="720"/>
        </w:tabs>
        <w:ind w:left="720" w:hanging="360"/>
      </w:pPr>
    </w:lvl>
    <w:lvl w:ilvl="1" w:tplc="D0F01F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F4F0275"/>
    <w:multiLevelType w:val="multilevel"/>
    <w:tmpl w:val="EFB6DF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nsid w:val="7256110A"/>
    <w:multiLevelType w:val="multilevel"/>
    <w:tmpl w:val="E3B2A544"/>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8232E0"/>
    <w:multiLevelType w:val="multilevel"/>
    <w:tmpl w:val="EF2E40C2"/>
    <w:lvl w:ilvl="0">
      <w:start w:val="1"/>
      <w:numFmt w:val="decimal"/>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E800D5"/>
    <w:multiLevelType w:val="multilevel"/>
    <w:tmpl w:val="2F007D5A"/>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42">
    <w:nsid w:val="7B2F10FF"/>
    <w:multiLevelType w:val="multilevel"/>
    <w:tmpl w:val="75781E8E"/>
    <w:lvl w:ilvl="0">
      <w:start w:val="1"/>
      <w:numFmt w:val="lowerLetter"/>
      <w:lvlText w:val="%1)"/>
      <w:lvlJc w:val="left"/>
      <w:pPr>
        <w:tabs>
          <w:tab w:val="num" w:pos="360"/>
        </w:tabs>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7A7D6C"/>
    <w:multiLevelType w:val="multilevel"/>
    <w:tmpl w:val="E5D47CD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nsid w:val="7F372B6F"/>
    <w:multiLevelType w:val="multilevel"/>
    <w:tmpl w:val="E0E2C1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5"/>
  </w:num>
  <w:num w:numId="2">
    <w:abstractNumId w:val="40"/>
  </w:num>
  <w:num w:numId="3">
    <w:abstractNumId w:val="28"/>
  </w:num>
  <w:num w:numId="4">
    <w:abstractNumId w:val="4"/>
  </w:num>
  <w:num w:numId="5">
    <w:abstractNumId w:val="26"/>
  </w:num>
  <w:num w:numId="6">
    <w:abstractNumId w:val="39"/>
  </w:num>
  <w:num w:numId="7">
    <w:abstractNumId w:val="30"/>
  </w:num>
  <w:num w:numId="8">
    <w:abstractNumId w:val="3"/>
  </w:num>
  <w:num w:numId="9">
    <w:abstractNumId w:val="19"/>
  </w:num>
  <w:num w:numId="10">
    <w:abstractNumId w:val="21"/>
  </w:num>
  <w:num w:numId="11">
    <w:abstractNumId w:val="0"/>
  </w:num>
  <w:num w:numId="12">
    <w:abstractNumId w:val="10"/>
  </w:num>
  <w:num w:numId="13">
    <w:abstractNumId w:val="42"/>
  </w:num>
  <w:num w:numId="14">
    <w:abstractNumId w:val="23"/>
  </w:num>
  <w:num w:numId="15">
    <w:abstractNumId w:val="36"/>
  </w:num>
  <w:num w:numId="16">
    <w:abstractNumId w:val="13"/>
  </w:num>
  <w:num w:numId="17">
    <w:abstractNumId w:val="2"/>
  </w:num>
  <w:num w:numId="18">
    <w:abstractNumId w:val="33"/>
  </w:num>
  <w:num w:numId="19">
    <w:abstractNumId w:val="41"/>
  </w:num>
  <w:num w:numId="20">
    <w:abstractNumId w:val="15"/>
  </w:num>
  <w:num w:numId="21">
    <w:abstractNumId w:val="5"/>
  </w:num>
  <w:num w:numId="22">
    <w:abstractNumId w:val="18"/>
  </w:num>
  <w:num w:numId="23">
    <w:abstractNumId w:val="32"/>
  </w:num>
  <w:num w:numId="24">
    <w:abstractNumId w:val="9"/>
  </w:num>
  <w:num w:numId="25">
    <w:abstractNumId w:val="44"/>
  </w:num>
  <w:num w:numId="26">
    <w:abstractNumId w:val="11"/>
  </w:num>
  <w:num w:numId="27">
    <w:abstractNumId w:val="31"/>
  </w:num>
  <w:num w:numId="28">
    <w:abstractNumId w:val="16"/>
  </w:num>
  <w:num w:numId="29">
    <w:abstractNumId w:val="14"/>
  </w:num>
  <w:num w:numId="30">
    <w:abstractNumId w:val="38"/>
  </w:num>
  <w:num w:numId="31">
    <w:abstractNumId w:val="22"/>
  </w:num>
  <w:num w:numId="32">
    <w:abstractNumId w:val="29"/>
  </w:num>
  <w:num w:numId="33">
    <w:abstractNumId w:val="43"/>
  </w:num>
  <w:num w:numId="34">
    <w:abstractNumId w:val="24"/>
  </w:num>
  <w:num w:numId="35">
    <w:abstractNumId w:val="20"/>
  </w:num>
  <w:num w:numId="36">
    <w:abstractNumId w:val="8"/>
  </w:num>
  <w:num w:numId="37">
    <w:abstractNumId w:val="17"/>
  </w:num>
  <w:num w:numId="38">
    <w:abstractNumId w:val="27"/>
  </w:num>
  <w:num w:numId="39">
    <w:abstractNumId w:val="6"/>
  </w:num>
  <w:num w:numId="40">
    <w:abstractNumId w:val="37"/>
  </w:num>
  <w:num w:numId="41">
    <w:abstractNumId w:val="34"/>
  </w:num>
  <w:num w:numId="42">
    <w:abstractNumId w:val="1"/>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A80D13"/>
    <w:rsid w:val="001C05C0"/>
    <w:rsid w:val="00375BFD"/>
    <w:rsid w:val="003A068E"/>
    <w:rsid w:val="004166F6"/>
    <w:rsid w:val="0043545C"/>
    <w:rsid w:val="004805AA"/>
    <w:rsid w:val="004C2807"/>
    <w:rsid w:val="00641E46"/>
    <w:rsid w:val="00780283"/>
    <w:rsid w:val="007C3538"/>
    <w:rsid w:val="008A6A63"/>
    <w:rsid w:val="009C59D8"/>
    <w:rsid w:val="00A80D13"/>
    <w:rsid w:val="00B90D9C"/>
    <w:rsid w:val="00D5078E"/>
    <w:rsid w:val="00E001AD"/>
    <w:rsid w:val="00E7586D"/>
    <w:rsid w:val="00F472C7"/>
    <w:rsid w:val="00FC2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Domylnie"/>
    <w:next w:val="Domylnie"/>
    <w:pPr>
      <w:keepNext/>
      <w:numPr>
        <w:numId w:val="1"/>
      </w:numPr>
      <w:tabs>
        <w:tab w:val="left" w:pos="4140"/>
      </w:tabs>
      <w:spacing w:before="120" w:after="120"/>
      <w:ind w:left="360" w:right="-30"/>
      <w:jc w:val="center"/>
      <w:outlineLvl w:val="0"/>
    </w:pPr>
    <w:rPr>
      <w:rFonts w:ascii="Verdana" w:hAnsi="Verdana" w:cs="Arial"/>
      <w:b/>
      <w:bCs/>
      <w:sz w:val="18"/>
      <w:szCs w:val="18"/>
    </w:rPr>
  </w:style>
  <w:style w:type="paragraph" w:styleId="Nagwek2">
    <w:name w:val="heading 2"/>
    <w:basedOn w:val="Domylnie"/>
    <w:next w:val="Domylnie"/>
    <w:pPr>
      <w:keepNext/>
      <w:numPr>
        <w:ilvl w:val="1"/>
        <w:numId w:val="1"/>
      </w:numPr>
      <w:overflowPunct w:val="0"/>
      <w:autoSpaceDE w:val="0"/>
      <w:spacing w:after="0"/>
      <w:ind w:left="340"/>
      <w:textAlignment w:val="baseline"/>
      <w:outlineLvl w:val="1"/>
    </w:pPr>
    <w:rPr>
      <w:b/>
      <w:i/>
      <w:color w:val="000000"/>
      <w:sz w:val="22"/>
      <w:szCs w:val="20"/>
    </w:rPr>
  </w:style>
  <w:style w:type="paragraph" w:styleId="Nagwek3">
    <w:name w:val="heading 3"/>
    <w:basedOn w:val="Domylnie"/>
    <w:next w:val="Domylnie"/>
    <w:pPr>
      <w:keepNext/>
      <w:numPr>
        <w:ilvl w:val="2"/>
        <w:numId w:val="1"/>
      </w:numPr>
      <w:spacing w:after="0"/>
      <w:jc w:val="center"/>
      <w:outlineLvl w:val="2"/>
    </w:pPr>
    <w:rPr>
      <w:rFonts w:ascii="Arial" w:hAnsi="Arial"/>
      <w:b/>
      <w:bCs/>
    </w:rPr>
  </w:style>
  <w:style w:type="paragraph" w:styleId="Nagwek4">
    <w:name w:val="heading 4"/>
    <w:basedOn w:val="Domylnie"/>
    <w:next w:val="Domylnie"/>
    <w:pPr>
      <w:keepNext/>
      <w:pageBreakBefore/>
      <w:numPr>
        <w:ilvl w:val="3"/>
        <w:numId w:val="1"/>
      </w:numPr>
      <w:spacing w:after="0"/>
      <w:jc w:val="both"/>
      <w:textAlignment w:val="top"/>
      <w:outlineLvl w:val="3"/>
    </w:pPr>
    <w:rPr>
      <w:rFonts w:ascii="Arial" w:hAnsi="Arial"/>
      <w:b/>
      <w:bCs/>
      <w:sz w:val="28"/>
    </w:rPr>
  </w:style>
  <w:style w:type="paragraph" w:styleId="Nagwek5">
    <w:name w:val="heading 5"/>
    <w:basedOn w:val="Domylnie"/>
    <w:next w:val="Domylnie"/>
    <w:pPr>
      <w:keepNext/>
      <w:numPr>
        <w:ilvl w:val="4"/>
        <w:numId w:val="1"/>
      </w:numPr>
      <w:spacing w:after="0"/>
      <w:jc w:val="center"/>
      <w:outlineLvl w:val="4"/>
    </w:pPr>
    <w:rPr>
      <w:rFonts w:ascii="Arial" w:hAnsi="Arial"/>
      <w:b/>
      <w:bCs/>
      <w:sz w:val="28"/>
    </w:rPr>
  </w:style>
  <w:style w:type="paragraph" w:styleId="Nagwek6">
    <w:name w:val="heading 6"/>
    <w:basedOn w:val="Domylnie"/>
    <w:next w:val="Domylnie"/>
    <w:pPr>
      <w:keepNext/>
      <w:numPr>
        <w:ilvl w:val="5"/>
        <w:numId w:val="1"/>
      </w:numPr>
      <w:spacing w:after="0"/>
      <w:outlineLvl w:val="5"/>
    </w:pPr>
    <w:rPr>
      <w:rFonts w:ascii="Arial" w:hAnsi="Arial"/>
      <w:b/>
      <w:bCs/>
    </w:rPr>
  </w:style>
  <w:style w:type="paragraph" w:styleId="Nagwek7">
    <w:name w:val="heading 7"/>
    <w:basedOn w:val="Domylnie"/>
    <w:next w:val="Domylnie"/>
    <w:pPr>
      <w:keepNext/>
      <w:numPr>
        <w:ilvl w:val="6"/>
        <w:numId w:val="1"/>
      </w:numPr>
      <w:spacing w:after="0" w:line="280" w:lineRule="exact"/>
      <w:jc w:val="both"/>
      <w:outlineLvl w:val="6"/>
    </w:pPr>
    <w:rPr>
      <w:rFonts w:ascii="Verdana" w:hAnsi="Verdana"/>
      <w:b/>
      <w:color w:val="FF0000"/>
      <w:sz w:val="18"/>
      <w:szCs w:val="18"/>
    </w:rPr>
  </w:style>
  <w:style w:type="paragraph" w:styleId="Nagwek8">
    <w:name w:val="heading 8"/>
    <w:basedOn w:val="Domylnie"/>
    <w:next w:val="Domylnie"/>
    <w:pPr>
      <w:keepNext/>
      <w:numPr>
        <w:ilvl w:val="7"/>
        <w:numId w:val="1"/>
      </w:numPr>
      <w:tabs>
        <w:tab w:val="left" w:pos="2016"/>
      </w:tabs>
      <w:spacing w:before="360" w:after="0" w:line="312" w:lineRule="exact"/>
      <w:jc w:val="both"/>
      <w:outlineLvl w:val="7"/>
    </w:pPr>
    <w:rPr>
      <w:rFonts w:ascii="Arial" w:hAnsi="Arial"/>
      <w:b/>
      <w:sz w:val="22"/>
      <w:szCs w:val="20"/>
      <w:lang w:val="en-GB"/>
    </w:rPr>
  </w:style>
  <w:style w:type="paragraph" w:styleId="Nagwek9">
    <w:name w:val="heading 9"/>
    <w:basedOn w:val="Domylnie"/>
    <w:next w:val="Domylnie"/>
    <w:pPr>
      <w:keepNext/>
      <w:numPr>
        <w:ilvl w:val="8"/>
        <w:numId w:val="1"/>
      </w:numPr>
      <w:spacing w:after="0"/>
      <w:jc w:val="both"/>
      <w:outlineLvl w:val="8"/>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suppressAutoHyphens/>
    </w:pPr>
    <w:rPr>
      <w:rFonts w:ascii="Times New Roman" w:eastAsia="Times New Roman" w:hAnsi="Times New Roman" w:cs="Times New Roman"/>
      <w:sz w:val="24"/>
      <w:szCs w:val="24"/>
    </w:rPr>
  </w:style>
  <w:style w:type="character" w:customStyle="1" w:styleId="WW8Num2z0">
    <w:name w:val="WW8Num2z0"/>
    <w:rPr>
      <w:rFonts w:ascii="Symbol" w:hAnsi="Symbol"/>
    </w:rPr>
  </w:style>
  <w:style w:type="character" w:customStyle="1" w:styleId="WW8Num23z0">
    <w:name w:val="WW8Num23z0"/>
    <w:rPr>
      <w:rFonts w:ascii="Symbol" w:hAnsi="Symbol" w:cs="OpenSymbol;Arial Unicode MS"/>
    </w:rPr>
  </w:style>
  <w:style w:type="character" w:customStyle="1" w:styleId="WW8Num23z1">
    <w:name w:val="WW8Num23z1"/>
    <w:rPr>
      <w:rFonts w:ascii="OpenSymbol;Arial Unicode MS" w:hAnsi="OpenSymbol;Arial Unicode MS" w:cs="OpenSymbol;Arial Unicode MS"/>
    </w:rPr>
  </w:style>
  <w:style w:type="character" w:customStyle="1" w:styleId="WW8Num24z0">
    <w:name w:val="WW8Num24z0"/>
    <w:rPr>
      <w:rFonts w:ascii="Courier New" w:hAnsi="Courier New" w:cs="Courier New"/>
    </w:rPr>
  </w:style>
  <w:style w:type="character" w:customStyle="1" w:styleId="WW8Num24z1">
    <w:name w:val="WW8Num24z1"/>
    <w:rPr>
      <w:rFonts w:ascii="OpenSymbol;Arial Unicode MS" w:hAnsi="OpenSymbol;Arial Unicode MS" w:cs="OpenSymbol;Arial Unicode MS"/>
    </w:rPr>
  </w:style>
  <w:style w:type="character" w:customStyle="1" w:styleId="WW8Num25z0">
    <w:name w:val="WW8Num25z0"/>
    <w:rPr>
      <w:rFonts w:ascii="Verdana" w:hAnsi="Verdana"/>
      <w:b/>
      <w:i w:val="0"/>
      <w:sz w:val="20"/>
      <w:szCs w:val="20"/>
    </w:rPr>
  </w:style>
  <w:style w:type="character" w:customStyle="1" w:styleId="WW8Num25z1">
    <w:name w:val="WW8Num25z1"/>
    <w:rPr>
      <w:b w:val="0"/>
    </w:rPr>
  </w:style>
  <w:style w:type="character" w:customStyle="1" w:styleId="WW8Num26z0">
    <w:name w:val="WW8Num26z0"/>
    <w:rPr>
      <w:rFonts w:ascii="Symbol" w:hAnsi="Symbol" w:cs="OpenSymbol;Arial Unicode MS"/>
    </w:rPr>
  </w:style>
  <w:style w:type="character" w:customStyle="1" w:styleId="WW8Num26z1">
    <w:name w:val="WW8Num26z1"/>
    <w:rPr>
      <w:rFonts w:ascii="Symbol" w:hAnsi="Symbol"/>
    </w:rPr>
  </w:style>
  <w:style w:type="character" w:customStyle="1" w:styleId="WW8Num27z0">
    <w:name w:val="WW8Num27z0"/>
    <w:rPr>
      <w:rFonts w:ascii="Symbol" w:hAnsi="Symbol" w:cs="OpenSymbol;Arial Unicode MS"/>
    </w:rPr>
  </w:style>
  <w:style w:type="character" w:customStyle="1" w:styleId="WW8Num27z1">
    <w:name w:val="WW8Num27z1"/>
    <w:rPr>
      <w:rFonts w:ascii="OpenSymbol;Arial Unicode MS" w:hAnsi="OpenSymbol;Arial Unicode MS" w:cs="OpenSymbol;Arial Unicode MS"/>
    </w:rPr>
  </w:style>
  <w:style w:type="character" w:customStyle="1" w:styleId="Absatz-Standardschriftart">
    <w:name w:val="Absatz-Standardschriftart"/>
  </w:style>
  <w:style w:type="character" w:customStyle="1" w:styleId="WW8Num9z0">
    <w:name w:val="WW8Num9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8z0">
    <w:name w:val="WW8Num18z0"/>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3z0">
    <w:name w:val="WW8Num3z0"/>
    <w:rPr>
      <w:rFonts w:ascii="Symbol" w:hAnsi="Symbol"/>
    </w:rPr>
  </w:style>
  <w:style w:type="character" w:customStyle="1" w:styleId="WW8Num3z1">
    <w:name w:val="WW8Num3z1"/>
    <w:rPr>
      <w:rFonts w:ascii="Verdana" w:eastAsia="Times New Roman" w:hAnsi="Verdana" w:cs="Arial"/>
    </w:rPr>
  </w:style>
  <w:style w:type="character" w:customStyle="1" w:styleId="WW8Num4z0">
    <w:name w:val="WW8Num4z0"/>
    <w:rPr>
      <w:rFonts w:ascii="Verdana" w:eastAsia="Times New Roman" w:hAnsi="Verdana"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4z0">
    <w:name w:val="WW8Num14z0"/>
    <w:rPr>
      <w:rFonts w:ascii="Symbol" w:hAnsi="Symbol"/>
    </w:rPr>
  </w:style>
  <w:style w:type="character" w:customStyle="1" w:styleId="WW8Num17z1">
    <w:name w:val="WW8Num17z1"/>
    <w:rPr>
      <w:rFonts w:ascii="Symbol" w:hAnsi="Symbol"/>
    </w:rPr>
  </w:style>
  <w:style w:type="character" w:customStyle="1" w:styleId="WW8Num19z0">
    <w:name w:val="WW8Num19z0"/>
    <w:rPr>
      <w:b w:val="0"/>
      <w:i w:val="0"/>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Znakiprzypiswdolnych">
    <w:name w:val="Znaki przypisów dolnych"/>
    <w:basedOn w:val="Domylnaczcionkaakapitu"/>
    <w:rPr>
      <w:vertAlign w:val="superscript"/>
    </w:rPr>
  </w:style>
  <w:style w:type="character" w:customStyle="1" w:styleId="czeinternetowe">
    <w:name w:val="Łącze internetowe"/>
    <w:basedOn w:val="Domylnaczcionkaakapitu"/>
    <w:rPr>
      <w:color w:val="0000FF"/>
      <w:u w:val="single"/>
    </w:rPr>
  </w:style>
  <w:style w:type="character" w:customStyle="1" w:styleId="Numerstron">
    <w:name w:val="Numer stron"/>
    <w:basedOn w:val="Domylnaczcionkaakapitu"/>
  </w:style>
  <w:style w:type="character" w:styleId="Odwoaniedokomentarza">
    <w:name w:val="annotation reference"/>
    <w:basedOn w:val="Domylnaczcionkaakapitu"/>
    <w:rPr>
      <w:sz w:val="16"/>
      <w:szCs w:val="16"/>
    </w:rPr>
  </w:style>
  <w:style w:type="character" w:customStyle="1" w:styleId="Mocnowyrniony">
    <w:name w:val="Mocno wyróżniony"/>
    <w:basedOn w:val="Domylnaczcionkaakapitu"/>
    <w:rPr>
      <w:b/>
    </w:rPr>
  </w:style>
  <w:style w:type="character" w:customStyle="1" w:styleId="AplikacjateksttabZnakZnak">
    <w:name w:val="Aplikacja tekst tab Znak Znak"/>
    <w:basedOn w:val="Domylnaczcionkaakapitu"/>
    <w:rPr>
      <w:rFonts w:ascii="Arial" w:hAnsi="Arial" w:cs="Arial"/>
      <w:sz w:val="24"/>
      <w:szCs w:val="24"/>
      <w:lang w:val="pl-PL" w:bidi="ar-SA"/>
    </w:rPr>
  </w:style>
  <w:style w:type="character" w:customStyle="1" w:styleId="Odwiedzoneczeinternetowe">
    <w:name w:val="Odwiedzone łącze internetowe"/>
    <w:basedOn w:val="Domylnaczcionkaakapitu"/>
    <w:rPr>
      <w:color w:val="800080"/>
      <w:u w:val="single"/>
    </w:rPr>
  </w:style>
  <w:style w:type="character" w:customStyle="1" w:styleId="Nagwek1Znak1Znak">
    <w:name w:val="Nagłówek 1 Znak1 Znak"/>
    <w:basedOn w:val="Domylnaczcionkaakapitu"/>
    <w:rPr>
      <w:rFonts w:ascii="Arial" w:hAnsi="Arial"/>
      <w:b/>
      <w:sz w:val="28"/>
      <w:lang w:val="en-GB" w:bidi="ar-SA"/>
    </w:rPr>
  </w:style>
  <w:style w:type="character" w:customStyle="1" w:styleId="Typewriter">
    <w:name w:val="Typewriter"/>
    <w:rPr>
      <w:rFonts w:ascii="Courier New" w:hAnsi="Courier New"/>
      <w:sz w:val="20"/>
    </w:rPr>
  </w:style>
  <w:style w:type="character" w:styleId="HTML-staaszeroko">
    <w:name w:val="HTML Typewriter"/>
    <w:basedOn w:val="Domylnaczcionkaakapitu"/>
    <w:rPr>
      <w:rFonts w:ascii="Courier New" w:eastAsia="Courier New" w:hAnsi="Courier New" w:cs="Courier New"/>
      <w:sz w:val="20"/>
      <w:szCs w:val="20"/>
    </w:rPr>
  </w:style>
  <w:style w:type="character" w:customStyle="1" w:styleId="Nagwek1ZnakZnakZnak">
    <w:name w:val="Nagłówek 1 Znak Znak Znak"/>
    <w:basedOn w:val="Domylnaczcionkaakapitu"/>
    <w:rPr>
      <w:rFonts w:ascii="Arial" w:hAnsi="Arial"/>
      <w:b/>
      <w:sz w:val="28"/>
      <w:lang w:val="en-GB" w:bidi="ar-SA"/>
    </w:rPr>
  </w:style>
  <w:style w:type="character" w:customStyle="1" w:styleId="grame">
    <w:name w:val="grame"/>
    <w:basedOn w:val="Domylnaczcionkaakapitu"/>
  </w:style>
  <w:style w:type="character" w:customStyle="1" w:styleId="ZnakZnak">
    <w:name w:val="Znak Znak"/>
    <w:basedOn w:val="Domylnaczcionkaakapitu"/>
  </w:style>
  <w:style w:type="character" w:customStyle="1" w:styleId="Znakiprzypiswkocowych">
    <w:name w:val="Znaki przypisów końcowych"/>
    <w:basedOn w:val="Domylnaczcionkaakapitu"/>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numeracji">
    <w:name w:val="Znaki numeracji"/>
  </w:style>
  <w:style w:type="character" w:customStyle="1" w:styleId="Symbolewypunktowania">
    <w:name w:val="Symbole wypunktowania"/>
    <w:rPr>
      <w:rFonts w:ascii="OpenSymbol;Arial Unicode MS" w:eastAsia="OpenSymbol;Arial Unicode MS" w:hAnsi="OpenSymbol;Arial Unicode MS" w:cs="OpenSymbol;Arial Unicode MS"/>
    </w:rPr>
  </w:style>
  <w:style w:type="character" w:customStyle="1" w:styleId="ListLabel3">
    <w:name w:val="ListLabel 3"/>
    <w:rPr>
      <w:i/>
      <w:iCs/>
      <w:color w:val="00000A"/>
    </w:rPr>
  </w:style>
  <w:style w:type="character" w:customStyle="1" w:styleId="ListLabel4">
    <w:name w:val="ListLabel 4"/>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paragraph" w:customStyle="1" w:styleId="Gwka">
    <w:name w:val="Główka"/>
    <w:basedOn w:val="Domylnie"/>
    <w:next w:val="Tretekstu"/>
    <w:pPr>
      <w:keepNext/>
      <w:spacing w:before="240" w:after="120"/>
    </w:pPr>
    <w:rPr>
      <w:rFonts w:ascii="Arial" w:eastAsia="Lucida Sans Unicode" w:hAnsi="Arial" w:cs="Tahoma"/>
      <w:sz w:val="28"/>
      <w:szCs w:val="28"/>
    </w:rPr>
  </w:style>
  <w:style w:type="paragraph" w:customStyle="1" w:styleId="Tretekstu">
    <w:name w:val="Treść tekstu"/>
    <w:basedOn w:val="Domylnie"/>
    <w:pPr>
      <w:jc w:val="both"/>
    </w:pPr>
    <w:rPr>
      <w:rFonts w:ascii="Arial" w:hAnsi="Arial" w:cs="Arial"/>
      <w:b/>
      <w:bCs/>
      <w:i/>
      <w:iCs/>
    </w:rPr>
  </w:style>
  <w:style w:type="paragraph" w:styleId="Lista">
    <w:name w:val="List"/>
    <w:basedOn w:val="Tretekstu"/>
    <w:rPr>
      <w:rFonts w:cs="Times New Roman"/>
      <w:bCs w:val="0"/>
      <w:iCs w:val="0"/>
      <w:szCs w:val="20"/>
    </w:rPr>
  </w:style>
  <w:style w:type="paragraph" w:styleId="Podpis">
    <w:name w:val="Signature"/>
    <w:basedOn w:val="Domylnie"/>
    <w:pPr>
      <w:suppressLineNumbers/>
      <w:spacing w:before="120" w:after="120"/>
    </w:pPr>
    <w:rPr>
      <w:rFonts w:cs="Tahoma"/>
      <w:i/>
      <w:iCs/>
    </w:rPr>
  </w:style>
  <w:style w:type="paragraph" w:customStyle="1" w:styleId="Indeks">
    <w:name w:val="Indeks"/>
    <w:basedOn w:val="Domylnie"/>
    <w:pPr>
      <w:suppressLineNumbers/>
    </w:pPr>
    <w:rPr>
      <w:rFonts w:cs="Tahoma"/>
    </w:rPr>
  </w:style>
  <w:style w:type="paragraph" w:styleId="Nagwek">
    <w:name w:val="header"/>
    <w:basedOn w:val="Domylnie"/>
    <w:next w:val="Tretekstu"/>
    <w:pPr>
      <w:keepNext/>
      <w:spacing w:before="240" w:after="120"/>
    </w:pPr>
    <w:rPr>
      <w:rFonts w:ascii="Arial" w:eastAsia="Arial Unicode MS" w:hAnsi="Arial" w:cs="Tahoma"/>
      <w:sz w:val="28"/>
      <w:szCs w:val="28"/>
    </w:rPr>
  </w:style>
  <w:style w:type="paragraph" w:styleId="Stopka">
    <w:name w:val="footer"/>
    <w:basedOn w:val="Domylnie"/>
    <w:pPr>
      <w:tabs>
        <w:tab w:val="center" w:pos="4536"/>
        <w:tab w:val="right" w:pos="9072"/>
      </w:tabs>
    </w:pPr>
  </w:style>
  <w:style w:type="paragraph" w:styleId="Spistreci1">
    <w:name w:val="toc 1"/>
    <w:basedOn w:val="Domylnie"/>
    <w:next w:val="Domylnie"/>
    <w:pPr>
      <w:tabs>
        <w:tab w:val="left" w:pos="5880"/>
        <w:tab w:val="right" w:leader="dot" w:pos="14462"/>
      </w:tabs>
      <w:spacing w:after="0"/>
      <w:ind w:left="540" w:hanging="540"/>
    </w:pPr>
    <w:rPr>
      <w:szCs w:val="28"/>
    </w:rPr>
  </w:style>
  <w:style w:type="paragraph" w:customStyle="1" w:styleId="Wcicietekstu">
    <w:name w:val="Wcięcie tekstu"/>
    <w:basedOn w:val="Domylnie"/>
    <w:pPr>
      <w:spacing w:after="0"/>
      <w:ind w:left="290" w:hanging="290"/>
      <w:jc w:val="both"/>
    </w:pPr>
    <w:rPr>
      <w:rFonts w:ascii="Arial" w:hAnsi="Arial" w:cs="Arial"/>
      <w:sz w:val="18"/>
    </w:rPr>
  </w:style>
  <w:style w:type="paragraph" w:styleId="Tekstpodstawowywcity2">
    <w:name w:val="Body Text Indent 2"/>
    <w:basedOn w:val="Domylnie"/>
    <w:pPr>
      <w:spacing w:after="0"/>
      <w:ind w:left="290"/>
      <w:jc w:val="both"/>
    </w:pPr>
    <w:rPr>
      <w:rFonts w:ascii="Arial" w:hAnsi="Arial" w:cs="Arial"/>
      <w:sz w:val="18"/>
    </w:rPr>
  </w:style>
  <w:style w:type="paragraph" w:styleId="Tekstpodstawowy2">
    <w:name w:val="Body Text 2"/>
    <w:basedOn w:val="Domylnie"/>
    <w:pPr>
      <w:jc w:val="both"/>
    </w:pPr>
    <w:rPr>
      <w:rFonts w:ascii="Arial" w:hAnsi="Arial" w:cs="Arial"/>
    </w:rPr>
  </w:style>
  <w:style w:type="paragraph" w:styleId="Tekstpodstawowy3">
    <w:name w:val="Body Text 3"/>
    <w:basedOn w:val="Domylnie"/>
    <w:rPr>
      <w:rFonts w:ascii="Arial" w:hAnsi="Arial" w:cs="Arial"/>
      <w:sz w:val="20"/>
      <w:szCs w:val="20"/>
    </w:rPr>
  </w:style>
  <w:style w:type="paragraph" w:styleId="NormalnyWeb">
    <w:name w:val="Normal (Web)"/>
    <w:basedOn w:val="Domylnie"/>
    <w:pPr>
      <w:spacing w:before="280" w:after="280"/>
      <w:jc w:val="both"/>
    </w:pPr>
    <w:rPr>
      <w:sz w:val="20"/>
      <w:szCs w:val="20"/>
    </w:rPr>
  </w:style>
  <w:style w:type="paragraph" w:styleId="Spistreci4">
    <w:name w:val="toc 4"/>
    <w:basedOn w:val="Domylnie"/>
    <w:next w:val="Domylnie"/>
    <w:pPr>
      <w:jc w:val="both"/>
      <w:textAlignment w:val="top"/>
    </w:pPr>
    <w:rPr>
      <w:rFonts w:ascii="Verdana" w:hAnsi="Verdana" w:cs="Latha"/>
      <w:sz w:val="18"/>
      <w:szCs w:val="18"/>
    </w:rPr>
  </w:style>
  <w:style w:type="paragraph" w:styleId="Tekstkomentarza">
    <w:name w:val="annotation text"/>
    <w:basedOn w:val="Domylnie"/>
    <w:rPr>
      <w:sz w:val="20"/>
      <w:szCs w:val="20"/>
    </w:rPr>
  </w:style>
  <w:style w:type="paragraph" w:customStyle="1" w:styleId="Przypisdolny">
    <w:name w:val="Przypis dolny"/>
    <w:basedOn w:val="Domylnie"/>
    <w:rPr>
      <w:sz w:val="20"/>
      <w:szCs w:val="20"/>
    </w:rPr>
  </w:style>
  <w:style w:type="paragraph" w:styleId="Tekstpodstawowywcity3">
    <w:name w:val="Body Text Indent 3"/>
    <w:basedOn w:val="Domylnie"/>
    <w:pPr>
      <w:tabs>
        <w:tab w:val="left" w:pos="3960"/>
      </w:tabs>
      <w:spacing w:after="0"/>
      <w:ind w:left="360"/>
      <w:jc w:val="both"/>
    </w:pPr>
    <w:rPr>
      <w:rFonts w:ascii="Arial" w:hAnsi="Arial"/>
    </w:rPr>
  </w:style>
  <w:style w:type="paragraph" w:styleId="Tekstdymka">
    <w:name w:val="Balloon Text"/>
    <w:basedOn w:val="Domylnie"/>
    <w:rPr>
      <w:rFonts w:ascii="Tahoma" w:hAnsi="Tahoma" w:cs="Tahoma"/>
      <w:sz w:val="16"/>
      <w:szCs w:val="16"/>
    </w:rPr>
  </w:style>
  <w:style w:type="paragraph" w:customStyle="1" w:styleId="Standard">
    <w:name w:val="Standard"/>
    <w:pPr>
      <w:widowControl w:val="0"/>
      <w:suppressAutoHyphens/>
      <w:autoSpaceDE w:val="0"/>
    </w:pPr>
    <w:rPr>
      <w:rFonts w:ascii="Times New Roman" w:eastAsia="Times New Roman" w:hAnsi="Times New Roman" w:cs="Times New Roman"/>
      <w:sz w:val="24"/>
      <w:szCs w:val="24"/>
    </w:rPr>
  </w:style>
  <w:style w:type="paragraph" w:styleId="Tekstblokowy">
    <w:name w:val="Block Text"/>
    <w:basedOn w:val="Domylnie"/>
    <w:pPr>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rPr>
      <w:b/>
      <w:bCs/>
    </w:rPr>
  </w:style>
  <w:style w:type="paragraph" w:customStyle="1" w:styleId="Blockquote">
    <w:name w:val="Blockquote"/>
    <w:basedOn w:val="Domylnie"/>
    <w:pPr>
      <w:widowControl w:val="0"/>
      <w:spacing w:before="100" w:after="100"/>
      <w:ind w:left="360" w:right="360"/>
    </w:pPr>
    <w:rPr>
      <w:szCs w:val="20"/>
      <w:lang w:val="en-US"/>
    </w:rPr>
  </w:style>
  <w:style w:type="paragraph" w:styleId="Wcicienormalne">
    <w:name w:val="Normal Indent"/>
    <w:basedOn w:val="Domylnie"/>
    <w:pPr>
      <w:spacing w:after="0"/>
      <w:ind w:left="708"/>
    </w:pPr>
    <w:rPr>
      <w:rFonts w:ascii="Arial" w:hAnsi="Arial"/>
      <w:sz w:val="20"/>
      <w:szCs w:val="20"/>
      <w:lang w:val="en-GB"/>
    </w:rPr>
  </w:style>
  <w:style w:type="paragraph" w:customStyle="1" w:styleId="tabulka">
    <w:name w:val="tabulka"/>
    <w:basedOn w:val="Domylnie"/>
    <w:pPr>
      <w:widowControl w:val="0"/>
      <w:spacing w:before="120" w:after="0" w:line="240" w:lineRule="exact"/>
      <w:jc w:val="center"/>
    </w:pPr>
    <w:rPr>
      <w:rFonts w:ascii="Arial" w:hAnsi="Arial"/>
      <w:sz w:val="20"/>
      <w:szCs w:val="20"/>
      <w:lang w:val="cs-CZ"/>
    </w:rPr>
  </w:style>
  <w:style w:type="paragraph" w:styleId="Tytu">
    <w:name w:val="Title"/>
    <w:basedOn w:val="Domylnie"/>
    <w:next w:val="Podtytu"/>
    <w:pPr>
      <w:spacing w:after="0"/>
      <w:ind w:left="709" w:hanging="709"/>
      <w:jc w:val="center"/>
    </w:pPr>
    <w:rPr>
      <w:rFonts w:ascii="Arial" w:hAnsi="Arial"/>
      <w:b/>
      <w:sz w:val="36"/>
      <w:szCs w:val="20"/>
      <w:lang w:val="en-GB"/>
    </w:rPr>
  </w:style>
  <w:style w:type="paragraph" w:styleId="Podtytu">
    <w:name w:val="Subtitle"/>
    <w:basedOn w:val="Domylnie"/>
    <w:next w:val="Tretekstu"/>
    <w:pPr>
      <w:spacing w:after="0"/>
      <w:ind w:left="-283"/>
      <w:jc w:val="center"/>
    </w:pPr>
    <w:rPr>
      <w:b/>
      <w:sz w:val="28"/>
      <w:szCs w:val="20"/>
      <w:lang w:val="fr-BE"/>
    </w:rPr>
  </w:style>
  <w:style w:type="paragraph" w:customStyle="1" w:styleId="normaltableau">
    <w:name w:val="normal_tableau"/>
    <w:basedOn w:val="Domylnie"/>
    <w:pPr>
      <w:spacing w:before="120" w:after="120"/>
      <w:jc w:val="both"/>
    </w:pPr>
    <w:rPr>
      <w:rFonts w:ascii="Optima;Lucida Sans Unicode" w:hAnsi="Optima;Lucida Sans Unicode"/>
      <w:sz w:val="22"/>
      <w:szCs w:val="20"/>
      <w:lang w:val="en-GB"/>
    </w:rPr>
  </w:style>
  <w:style w:type="paragraph" w:customStyle="1" w:styleId="pntext">
    <w:name w:val="pntext"/>
    <w:basedOn w:val="Domylnie"/>
    <w:pPr>
      <w:spacing w:before="280" w:after="280"/>
    </w:pPr>
  </w:style>
  <w:style w:type="paragraph" w:customStyle="1" w:styleId="text-3mezera">
    <w:name w:val="text - 3 mezera"/>
    <w:basedOn w:val="Domylnie"/>
    <w:pPr>
      <w:widowControl w:val="0"/>
      <w:spacing w:before="60" w:after="0" w:line="240" w:lineRule="exact"/>
      <w:jc w:val="both"/>
    </w:pPr>
    <w:rPr>
      <w:rFonts w:ascii="Arial" w:hAnsi="Arial"/>
      <w:szCs w:val="20"/>
      <w:lang w:val="cs-CZ"/>
    </w:rPr>
  </w:style>
  <w:style w:type="paragraph" w:customStyle="1" w:styleId="oddl-nadpis">
    <w:name w:val="oddíl-nadpis"/>
    <w:basedOn w:val="Domylnie"/>
    <w:pPr>
      <w:keepNext/>
      <w:widowControl w:val="0"/>
      <w:tabs>
        <w:tab w:val="left" w:pos="567"/>
      </w:tabs>
      <w:spacing w:before="240" w:after="0" w:line="240" w:lineRule="exact"/>
    </w:pPr>
    <w:rPr>
      <w:rFonts w:ascii="Arial" w:hAnsi="Arial"/>
      <w:b/>
      <w:szCs w:val="20"/>
      <w:lang w:val="cs-CZ"/>
    </w:rPr>
  </w:style>
  <w:style w:type="paragraph" w:customStyle="1" w:styleId="Rub2">
    <w:name w:val="Rub2"/>
    <w:basedOn w:val="Domylnie"/>
    <w:next w:val="Domylnie"/>
    <w:pPr>
      <w:tabs>
        <w:tab w:val="left" w:pos="709"/>
        <w:tab w:val="left" w:pos="5670"/>
        <w:tab w:val="left" w:pos="6663"/>
        <w:tab w:val="left" w:pos="7088"/>
      </w:tabs>
      <w:spacing w:after="0"/>
      <w:ind w:right="-596"/>
    </w:pPr>
    <w:rPr>
      <w:smallCaps/>
      <w:sz w:val="20"/>
      <w:szCs w:val="20"/>
      <w:lang w:val="en-GB"/>
    </w:rPr>
  </w:style>
  <w:style w:type="paragraph" w:styleId="Listanumerowana4">
    <w:name w:val="List Number 4"/>
    <w:basedOn w:val="Domylnie"/>
    <w:pPr>
      <w:spacing w:after="0"/>
    </w:pPr>
  </w:style>
  <w:style w:type="paragraph" w:styleId="Listapunktowana3">
    <w:name w:val="List Bullet 3"/>
    <w:basedOn w:val="Domylnie"/>
    <w:pPr>
      <w:spacing w:after="240"/>
      <w:jc w:val="both"/>
    </w:pPr>
    <w:rPr>
      <w:szCs w:val="20"/>
      <w:lang w:val="en-GB"/>
    </w:rPr>
  </w:style>
  <w:style w:type="paragraph" w:customStyle="1" w:styleId="AplikacjateksttabZnak">
    <w:name w:val="Aplikacja tekst tab Znak"/>
    <w:basedOn w:val="Domylnie"/>
    <w:pPr>
      <w:tabs>
        <w:tab w:val="left" w:pos="567"/>
        <w:tab w:val="left" w:pos="851"/>
      </w:tabs>
    </w:pPr>
    <w:rPr>
      <w:rFonts w:ascii="Arial" w:hAnsi="Arial" w:cs="Arial"/>
    </w:rPr>
  </w:style>
  <w:style w:type="paragraph" w:styleId="Spistreci2">
    <w:name w:val="toc 2"/>
    <w:basedOn w:val="Domylnie"/>
    <w:next w:val="Domylnie"/>
    <w:pPr>
      <w:spacing w:after="0"/>
      <w:ind w:left="240"/>
    </w:pPr>
  </w:style>
  <w:style w:type="paragraph" w:customStyle="1" w:styleId="text">
    <w:name w:val="text"/>
    <w:pPr>
      <w:widowControl w:val="0"/>
      <w:suppressAutoHyphens/>
      <w:spacing w:before="240" w:after="0" w:line="240" w:lineRule="exact"/>
      <w:jc w:val="both"/>
    </w:pPr>
    <w:rPr>
      <w:rFonts w:ascii="Arial" w:eastAsia="Times New Roman" w:hAnsi="Arial" w:cs="Times New Roman"/>
      <w:sz w:val="24"/>
      <w:szCs w:val="20"/>
      <w:lang w:val="cs-CZ"/>
    </w:rPr>
  </w:style>
  <w:style w:type="paragraph" w:customStyle="1" w:styleId="A">
    <w:name w:val="A"/>
    <w:pPr>
      <w:keepNext/>
      <w:suppressAutoHyphens/>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B">
    <w:name w:val="B"/>
    <w:pPr>
      <w:suppressAutoHyphens/>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Indent">
    <w:name w:val="Indent"/>
    <w:basedOn w:val="Domylnie"/>
    <w:pPr>
      <w:spacing w:before="120" w:after="0"/>
      <w:ind w:left="851" w:hanging="851"/>
    </w:pPr>
    <w:rPr>
      <w:szCs w:val="20"/>
    </w:rPr>
  </w:style>
  <w:style w:type="paragraph" w:customStyle="1" w:styleId="Hauptberschrift1">
    <w:name w:val="Hauptüberschrift 1"/>
    <w:basedOn w:val="Domylnie"/>
    <w:pPr>
      <w:tabs>
        <w:tab w:val="left" w:pos="3190"/>
        <w:tab w:val="left" w:pos="7933"/>
        <w:tab w:val="left" w:pos="8217"/>
      </w:tabs>
      <w:spacing w:after="0"/>
      <w:ind w:left="283" w:hanging="283"/>
      <w:jc w:val="both"/>
    </w:pPr>
    <w:rPr>
      <w:rFonts w:ascii="MetaKorrespondenzEuro;Arial Nar" w:hAnsi="MetaKorrespondenzEuro;Arial Nar"/>
      <w:b/>
      <w:sz w:val="28"/>
      <w:szCs w:val="20"/>
    </w:rPr>
  </w:style>
  <w:style w:type="paragraph" w:customStyle="1" w:styleId="Volume">
    <w:name w:val="Volume"/>
    <w:basedOn w:val="text"/>
    <w:next w:val="Section"/>
    <w:pPr>
      <w:pageBreakBefore/>
      <w:spacing w:before="360" w:line="360" w:lineRule="exact"/>
      <w:jc w:val="center"/>
    </w:pPr>
    <w:rPr>
      <w:b/>
      <w:sz w:val="36"/>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spacing w:before="0"/>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paragraph" w:styleId="Listapunktowana2">
    <w:name w:val="List Bullet 2"/>
    <w:basedOn w:val="Domylnie"/>
    <w:pPr>
      <w:spacing w:after="0"/>
    </w:pPr>
  </w:style>
  <w:style w:type="paragraph" w:customStyle="1" w:styleId="BodyText21">
    <w:name w:val="Body Text 21"/>
    <w:basedOn w:val="Domylnie"/>
    <w:pPr>
      <w:widowControl w:val="0"/>
      <w:tabs>
        <w:tab w:val="left" w:pos="567"/>
      </w:tabs>
      <w:jc w:val="both"/>
    </w:pPr>
    <w:rPr>
      <w:szCs w:val="20"/>
    </w:rPr>
  </w:style>
  <w:style w:type="paragraph" w:customStyle="1" w:styleId="ust">
    <w:name w:val="ust"/>
    <w:pPr>
      <w:suppressAutoHyphens/>
      <w:spacing w:before="60" w:after="60"/>
      <w:ind w:left="426" w:hanging="284"/>
      <w:jc w:val="both"/>
    </w:pPr>
    <w:rPr>
      <w:rFonts w:ascii="Times New Roman" w:eastAsia="Times New Roman" w:hAnsi="Times New Roman" w:cs="Times New Roman"/>
      <w:sz w:val="24"/>
      <w:szCs w:val="20"/>
    </w:rPr>
  </w:style>
  <w:style w:type="paragraph" w:customStyle="1" w:styleId="tyt">
    <w:name w:val="tyt"/>
    <w:basedOn w:val="Domylnie"/>
    <w:pPr>
      <w:keepNext/>
      <w:spacing w:before="60" w:after="60"/>
      <w:jc w:val="center"/>
    </w:pPr>
    <w:rPr>
      <w:b/>
      <w:szCs w:val="20"/>
    </w:rPr>
  </w:style>
  <w:style w:type="paragraph" w:styleId="Spistreci3">
    <w:name w:val="toc 3"/>
    <w:basedOn w:val="Domylnie"/>
    <w:next w:val="Domylnie"/>
    <w:pPr>
      <w:spacing w:after="0"/>
      <w:ind w:left="400"/>
    </w:pPr>
    <w:rPr>
      <w:i/>
      <w:iCs/>
      <w:sz w:val="20"/>
      <w:szCs w:val="20"/>
    </w:rPr>
  </w:style>
  <w:style w:type="paragraph" w:styleId="Spistreci5">
    <w:name w:val="toc 5"/>
    <w:basedOn w:val="Domylnie"/>
    <w:next w:val="Domylnie"/>
    <w:pPr>
      <w:spacing w:after="0"/>
      <w:ind w:left="800"/>
    </w:pPr>
    <w:rPr>
      <w:sz w:val="18"/>
      <w:szCs w:val="18"/>
    </w:rPr>
  </w:style>
  <w:style w:type="paragraph" w:styleId="Spistreci6">
    <w:name w:val="toc 6"/>
    <w:basedOn w:val="Domylnie"/>
    <w:next w:val="Domylnie"/>
    <w:pPr>
      <w:spacing w:after="0"/>
      <w:ind w:left="1000"/>
    </w:pPr>
    <w:rPr>
      <w:sz w:val="18"/>
      <w:szCs w:val="18"/>
    </w:rPr>
  </w:style>
  <w:style w:type="paragraph" w:styleId="Spistreci7">
    <w:name w:val="toc 7"/>
    <w:basedOn w:val="Domylnie"/>
    <w:next w:val="Domylnie"/>
    <w:pPr>
      <w:spacing w:after="0"/>
      <w:ind w:left="1200"/>
    </w:pPr>
    <w:rPr>
      <w:sz w:val="18"/>
      <w:szCs w:val="18"/>
    </w:rPr>
  </w:style>
  <w:style w:type="paragraph" w:styleId="Spistreci8">
    <w:name w:val="toc 8"/>
    <w:basedOn w:val="Domylnie"/>
    <w:next w:val="Domylnie"/>
    <w:pPr>
      <w:spacing w:after="0"/>
      <w:ind w:left="1400"/>
    </w:pPr>
    <w:rPr>
      <w:sz w:val="18"/>
      <w:szCs w:val="18"/>
    </w:rPr>
  </w:style>
  <w:style w:type="paragraph" w:styleId="Spistreci9">
    <w:name w:val="toc 9"/>
    <w:basedOn w:val="Domylnie"/>
    <w:next w:val="Domylnie"/>
    <w:pPr>
      <w:spacing w:after="0"/>
      <w:ind w:left="1600"/>
    </w:pPr>
    <w:rPr>
      <w:sz w:val="18"/>
      <w:szCs w:val="18"/>
    </w:rPr>
  </w:style>
  <w:style w:type="paragraph" w:styleId="Lista2">
    <w:name w:val="List 2"/>
    <w:basedOn w:val="Domylnie"/>
    <w:pPr>
      <w:spacing w:after="0"/>
      <w:ind w:left="566" w:hanging="283"/>
    </w:pPr>
    <w:rPr>
      <w:sz w:val="20"/>
      <w:szCs w:val="20"/>
    </w:rPr>
  </w:style>
  <w:style w:type="paragraph" w:styleId="Lista3">
    <w:name w:val="List 3"/>
    <w:basedOn w:val="Domylnie"/>
    <w:pPr>
      <w:spacing w:after="0"/>
      <w:ind w:left="849" w:hanging="283"/>
    </w:pPr>
    <w:rPr>
      <w:sz w:val="20"/>
      <w:szCs w:val="20"/>
    </w:rPr>
  </w:style>
  <w:style w:type="paragraph" w:styleId="Lista4">
    <w:name w:val="List 4"/>
    <w:basedOn w:val="Domylnie"/>
    <w:pPr>
      <w:spacing w:after="0"/>
      <w:ind w:left="1132" w:hanging="283"/>
    </w:pPr>
    <w:rPr>
      <w:sz w:val="20"/>
      <w:szCs w:val="20"/>
    </w:rPr>
  </w:style>
  <w:style w:type="paragraph" w:styleId="Lista5">
    <w:name w:val="List 5"/>
    <w:basedOn w:val="Domylnie"/>
    <w:pPr>
      <w:spacing w:after="0"/>
      <w:ind w:left="1415" w:hanging="283"/>
    </w:pPr>
    <w:rPr>
      <w:sz w:val="20"/>
      <w:szCs w:val="20"/>
    </w:rPr>
  </w:style>
  <w:style w:type="paragraph" w:styleId="Lista-kontynuacja">
    <w:name w:val="List Continue"/>
    <w:basedOn w:val="Domylnie"/>
    <w:pPr>
      <w:spacing w:after="120"/>
      <w:ind w:left="283"/>
    </w:pPr>
    <w:rPr>
      <w:sz w:val="20"/>
      <w:szCs w:val="20"/>
    </w:rPr>
  </w:style>
  <w:style w:type="paragraph" w:styleId="Lista-kontynuacja2">
    <w:name w:val="List Continue 2"/>
    <w:basedOn w:val="Domylnie"/>
    <w:pPr>
      <w:spacing w:after="120"/>
      <w:ind w:left="566"/>
    </w:pPr>
    <w:rPr>
      <w:sz w:val="20"/>
      <w:szCs w:val="20"/>
    </w:rPr>
  </w:style>
  <w:style w:type="paragraph" w:styleId="Lista-kontynuacja3">
    <w:name w:val="List Continue 3"/>
    <w:basedOn w:val="Domylnie"/>
    <w:pPr>
      <w:spacing w:after="120"/>
      <w:ind w:left="849"/>
    </w:pPr>
    <w:rPr>
      <w:sz w:val="20"/>
      <w:szCs w:val="20"/>
    </w:rPr>
  </w:style>
  <w:style w:type="paragraph" w:styleId="Lista-kontynuacja4">
    <w:name w:val="List Continue 4"/>
    <w:basedOn w:val="Domylnie"/>
    <w:pPr>
      <w:spacing w:after="120"/>
      <w:ind w:left="1132"/>
    </w:pPr>
    <w:rPr>
      <w:sz w:val="20"/>
      <w:szCs w:val="20"/>
    </w:rPr>
  </w:style>
  <w:style w:type="paragraph" w:styleId="Lista-kontynuacja5">
    <w:name w:val="List Continue 5"/>
    <w:basedOn w:val="Domylnie"/>
    <w:pPr>
      <w:spacing w:after="120"/>
      <w:ind w:left="1415"/>
    </w:pPr>
    <w:rPr>
      <w:sz w:val="20"/>
      <w:szCs w:val="20"/>
    </w:rPr>
  </w:style>
  <w:style w:type="paragraph" w:customStyle="1" w:styleId="Normalny32">
    <w:name w:val="Normalny32"/>
    <w:pPr>
      <w:pBdr>
        <w:left w:val="single" w:sz="8" w:space="0" w:color="808080"/>
      </w:pBdr>
      <w:suppressAutoHyphens/>
    </w:pPr>
    <w:rPr>
      <w:rFonts w:ascii="Arial" w:eastAsia="Times New Roman" w:hAnsi="Arial" w:cs="Arial"/>
      <w:color w:val="000000"/>
      <w:sz w:val="24"/>
      <w:szCs w:val="24"/>
    </w:rPr>
  </w:style>
  <w:style w:type="paragraph" w:customStyle="1" w:styleId="ReportBullet">
    <w:name w:val="Report Bullet"/>
    <w:basedOn w:val="Wcicienormalne"/>
    <w:pPr>
      <w:tabs>
        <w:tab w:val="left" w:pos="13200"/>
      </w:tabs>
      <w:spacing w:after="200" w:line="264" w:lineRule="auto"/>
      <w:ind w:left="1104"/>
      <w:jc w:val="both"/>
    </w:pPr>
  </w:style>
  <w:style w:type="paragraph" w:customStyle="1" w:styleId="Nagwek313pt">
    <w:name w:val="Nagłówek 3 + 13 pt"/>
    <w:basedOn w:val="Nagwek1"/>
    <w:pPr>
      <w:spacing w:after="0"/>
      <w:ind w:left="0" w:right="0"/>
      <w:jc w:val="left"/>
    </w:pPr>
    <w:rPr>
      <w:rFonts w:ascii="Arial" w:hAnsi="Arial" w:cs="Times New Roman"/>
      <w:sz w:val="26"/>
      <w:szCs w:val="20"/>
    </w:rPr>
  </w:style>
  <w:style w:type="paragraph" w:customStyle="1" w:styleId="Przypiskocowy">
    <w:name w:val="Przypis końcowy"/>
    <w:basedOn w:val="Domylnie"/>
    <w:rPr>
      <w:sz w:val="20"/>
      <w:szCs w:val="20"/>
    </w:rPr>
  </w:style>
  <w:style w:type="paragraph" w:customStyle="1" w:styleId="Zawartoramki">
    <w:name w:val="Zawartość ramki"/>
    <w:basedOn w:val="Tretekstu"/>
  </w:style>
  <w:style w:type="paragraph" w:customStyle="1" w:styleId="Zawartotabeli">
    <w:name w:val="Zawartość tabeli"/>
    <w:basedOn w:val="Domylnie"/>
    <w:pPr>
      <w:suppressLineNumbers/>
    </w:pPr>
  </w:style>
  <w:style w:type="paragraph" w:customStyle="1" w:styleId="Nagwektabeli">
    <w:name w:val="Nagłówek tabeli"/>
    <w:basedOn w:val="Zawartotabeli"/>
    <w:pPr>
      <w:jc w:val="center"/>
    </w:pPr>
    <w:rPr>
      <w:b/>
      <w:bCs/>
      <w:i/>
      <w:iCs/>
    </w:rPr>
  </w:style>
  <w:style w:type="paragraph" w:customStyle="1" w:styleId="WW-Tekstpodstawowy2">
    <w:name w:val="WW-Tekst podstawowy 2"/>
    <w:basedOn w:val="Domylnie"/>
    <w:pPr>
      <w:spacing w:line="120" w:lineRule="atLeast"/>
      <w:jc w:val="both"/>
    </w:pPr>
    <w:rPr>
      <w:b/>
      <w:szCs w:val="20"/>
    </w:rPr>
  </w:style>
  <w:style w:type="paragraph" w:customStyle="1" w:styleId="Akapitzlist1">
    <w:name w:val="Akapit z listą1"/>
    <w:pPr>
      <w:suppressAutoHyphens/>
      <w:spacing w:after="0" w:line="100" w:lineRule="atLeast"/>
      <w:ind w:left="720"/>
    </w:pPr>
    <w:rPr>
      <w:rFonts w:ascii="Calibri" w:eastAsia="Calibri" w:hAnsi="Calibri" w:cs="Times New Roman"/>
      <w:sz w:val="24"/>
      <w:szCs w:val="24"/>
      <w:lang w:eastAsia="ar-SA" w:bidi="pl-PL"/>
    </w:rPr>
  </w:style>
  <w:style w:type="paragraph" w:styleId="Tekstpodstawowy">
    <w:name w:val="Body Text"/>
    <w:basedOn w:val="Normalny"/>
    <w:link w:val="TekstpodstawowyZnak"/>
    <w:uiPriority w:val="99"/>
    <w:semiHidden/>
    <w:unhideWhenUsed/>
    <w:rsid w:val="004805AA"/>
    <w:pPr>
      <w:spacing w:after="120"/>
    </w:pPr>
  </w:style>
  <w:style w:type="character" w:customStyle="1" w:styleId="TekstpodstawowyZnak">
    <w:name w:val="Tekst podstawowy Znak"/>
    <w:basedOn w:val="Domylnaczcionkaakapitu"/>
    <w:link w:val="Tekstpodstawowy"/>
    <w:uiPriority w:val="99"/>
    <w:semiHidden/>
    <w:rsid w:val="00480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52106</TotalTime>
  <Pages>12</Pages>
  <Words>4169</Words>
  <Characters>25014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SIWZ - Gospodarka ściekowa Zawiercia</vt:lpstr>
    </vt:vector>
  </TitlesOfParts>
  <Company/>
  <LinksUpToDate>false</LinksUpToDate>
  <CharactersWithSpaces>29125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Gospodarka ściekowa Zawiercia</dc:title>
  <dc:creator>Krzysztof Wieleba</dc:creator>
  <cp:lastModifiedBy>Paweł Jakubik</cp:lastModifiedBy>
  <cp:revision>70</cp:revision>
  <cp:lastPrinted>2014-03-24T12:23:00Z</cp:lastPrinted>
  <dcterms:created xsi:type="dcterms:W3CDTF">2008-02-07T14:45:00Z</dcterms:created>
  <dcterms:modified xsi:type="dcterms:W3CDTF">2014-07-16T12:14:00Z</dcterms:modified>
</cp:coreProperties>
</file>