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color w:val="000000"/>
          <w:sz w:val="24"/>
          <w:lang w:val="en-US"/>
        </w:rPr>
        <w:t>.........................................................................…                         Cieszyn, dnia ..................</w:t>
      </w:r>
    </w:p>
    <w:p>
      <w:pPr>
        <w:pStyle w:val="Normal"/>
        <w:spacing w:lineRule="atLeast" w:line="120" w:before="120" w:after="0"/>
        <w:ind w:firstLine="708"/>
        <w:rPr/>
      </w:pPr>
      <w:r>
        <w:rPr>
          <w:rFonts w:ascii="Times New Roman" w:hAnsi="Times New Roman"/>
          <w:color w:val="000000"/>
          <w:sz w:val="20"/>
          <w:lang w:val="en-US"/>
        </w:rPr>
        <w:t xml:space="preserve">                 </w:t>
      </w:r>
      <w:r>
        <w:rPr>
          <w:rFonts w:ascii="Times New Roman" w:hAnsi="Times New Roman"/>
          <w:color w:val="000000"/>
          <w:sz w:val="20"/>
          <w:lang w:val="en-US"/>
        </w:rPr>
        <w:t>imi</w:t>
      </w:r>
      <w:r>
        <w:rPr>
          <w:rFonts w:ascii="Times New Roman CE" w:hAnsi="Times New Roman CE"/>
          <w:color w:val="000000"/>
          <w:sz w:val="20"/>
          <w:lang w:val="pl-PL"/>
        </w:rPr>
        <w:t>ę i nazwisko</w:t>
      </w:r>
    </w:p>
    <w:p>
      <w:pPr>
        <w:pStyle w:val="Normal"/>
        <w:spacing w:lineRule="atLeast" w:line="120" w:before="120" w:after="0"/>
        <w:rPr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>............................................................................</w:t>
      </w:r>
    </w:p>
    <w:p>
      <w:pPr>
        <w:pStyle w:val="Normal"/>
        <w:spacing w:lineRule="atLeast" w:line="120" w:before="120" w:after="0"/>
        <w:rPr>
          <w:rFonts w:ascii="Times New Roman" w:hAnsi="Times New Roman"/>
          <w:color w:val="000000"/>
          <w:sz w:val="12"/>
          <w:szCs w:val="12"/>
          <w:lang w:val="en-US"/>
        </w:rPr>
      </w:pPr>
      <w:r>
        <w:rPr>
          <w:rFonts w:ascii="Times New Roman" w:hAnsi="Times New Roman"/>
          <w:color w:val="000000"/>
          <w:sz w:val="12"/>
          <w:szCs w:val="12"/>
          <w:lang w:val="en-US"/>
        </w:rPr>
      </w:r>
    </w:p>
    <w:p>
      <w:pPr>
        <w:pStyle w:val="Normal"/>
        <w:spacing w:lineRule="atLeast" w:line="120" w:before="120" w:after="0"/>
        <w:rPr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>...........................................................................</w:t>
      </w:r>
    </w:p>
    <w:p>
      <w:pPr>
        <w:pStyle w:val="Normal"/>
        <w:spacing w:lineRule="atLeast" w:line="120" w:before="120" w:after="0"/>
        <w:ind w:left="708" w:firstLine="708"/>
        <w:rPr/>
      </w:pPr>
      <w:r>
        <w:rPr>
          <w:rFonts w:ascii="Times New Roman" w:hAnsi="Times New Roman"/>
          <w:color w:val="000000"/>
          <w:sz w:val="20"/>
          <w:lang w:val="en-US"/>
        </w:rPr>
        <w:t xml:space="preserve">           </w:t>
      </w:r>
      <w:r>
        <w:rPr>
          <w:rFonts w:ascii="Times New Roman" w:hAnsi="Times New Roman"/>
          <w:color w:val="000000"/>
          <w:sz w:val="20"/>
          <w:lang w:val="en-US"/>
        </w:rPr>
        <w:t>adres</w:t>
      </w:r>
    </w:p>
    <w:p>
      <w:pPr>
        <w:pStyle w:val="Normal"/>
        <w:spacing w:lineRule="atLeast" w:line="120"/>
        <w:ind w:left="708" w:firstLine="708"/>
        <w:rPr/>
      </w:pPr>
      <w:r>
        <w:rPr>
          <w:rFonts w:ascii="Times New Roman" w:hAnsi="Times New Roman"/>
          <w:color w:val="000000"/>
          <w:sz w:val="20"/>
          <w:lang w:val="en-US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  <w:lang w:val="en-US"/>
        </w:rPr>
      </w:r>
    </w:p>
    <w:p>
      <w:pPr>
        <w:pStyle w:val="Normal"/>
        <w:ind w:left="5664" w:hanging="0"/>
        <w:rPr>
          <w:rFonts w:ascii="Times New Roman" w:hAnsi="Times New Roman"/>
          <w:b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  <w:lang w:val="en-US"/>
        </w:rPr>
      </w:r>
    </w:p>
    <w:p>
      <w:pPr>
        <w:pStyle w:val="Normal"/>
        <w:ind w:left="4956" w:hanging="0"/>
        <w:rPr/>
      </w:pPr>
      <w:r>
        <w:rPr>
          <w:rFonts w:ascii="Times New Roman" w:hAnsi="Times New Roman"/>
          <w:b/>
          <w:color w:val="000000"/>
          <w:sz w:val="26"/>
          <w:lang w:val="en-US"/>
        </w:rPr>
        <w:t>Burmistrz Miasta Cieszyna</w:t>
      </w:r>
    </w:p>
    <w:p>
      <w:pPr>
        <w:pStyle w:val="Normal"/>
        <w:ind w:left="4956" w:hanging="0"/>
        <w:rPr/>
      </w:pPr>
      <w:r>
        <w:rPr>
          <w:rFonts w:ascii="Times New Roman" w:hAnsi="Times New Roman"/>
          <w:b/>
          <w:color w:val="000000"/>
          <w:sz w:val="26"/>
          <w:lang w:val="en-US"/>
        </w:rPr>
        <w:t>Rynek 1</w:t>
      </w:r>
    </w:p>
    <w:p>
      <w:pPr>
        <w:pStyle w:val="Normal"/>
        <w:ind w:left="4956" w:hanging="0"/>
        <w:rPr/>
      </w:pPr>
      <w:r>
        <w:rPr>
          <w:rFonts w:ascii="Times New Roman" w:hAnsi="Times New Roman"/>
          <w:b/>
          <w:color w:val="000000"/>
          <w:sz w:val="26"/>
          <w:lang w:val="en-US"/>
        </w:rPr>
        <w:t>43-400 Cieszyn</w:t>
      </w:r>
    </w:p>
    <w:p>
      <w:pPr>
        <w:pStyle w:val="Normal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lang w:val="en-US"/>
        </w:rPr>
        <w:t>ZG</w:t>
      </w:r>
      <w:r>
        <w:rPr>
          <w:rFonts w:ascii="Times New Roman CE" w:hAnsi="Times New Roman CE"/>
          <w:b/>
          <w:color w:val="000000"/>
          <w:sz w:val="24"/>
          <w:lang w:val="pl-PL"/>
        </w:rPr>
        <w:t>ŁOSZENIE</w:t>
      </w:r>
    </w:p>
    <w:p>
      <w:pPr>
        <w:pStyle w:val="Normal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do eksploatacji instalacji, z której emisja nie wymaga pozwolenia, mog</w:t>
      </w:r>
      <w:r>
        <w:rPr>
          <w:rFonts w:ascii="Times New Roman CE" w:hAnsi="Times New Roman CE"/>
          <w:b/>
          <w:color w:val="000000"/>
          <w:sz w:val="24"/>
          <w:lang w:val="pl-PL"/>
        </w:rPr>
        <w:t>ącej negatywnie oddziaływać na środowisko (art. 152 ustawy z dnia 27 kwietnia 2001r. Prawo ochrony środowiska (Dz. U. z 2006 r., Nr 129, poz. 902 z późn. zm.) - przydomowej oczyszczalni ścieków</w:t>
      </w:r>
      <w:r>
        <w:rPr>
          <w:rStyle w:val="Zakotwiczenieprzypisudolnego"/>
          <w:rFonts w:ascii="Times New Roman CE" w:hAnsi="Times New Roman CE"/>
          <w:b/>
          <w:color w:val="000000"/>
          <w:sz w:val="24"/>
          <w:lang w:val="pl-PL"/>
        </w:rPr>
        <w:footnoteReference w:id="2"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numPr>
          <w:ilvl w:val="0"/>
          <w:numId w:val="1"/>
        </w:numPr>
        <w:ind w:left="426" w:hanging="360"/>
        <w:jc w:val="both"/>
        <w:rPr>
          <w:lang w:val="pl-PL"/>
        </w:rPr>
      </w:pPr>
      <w:r>
        <w:rPr>
          <w:rFonts w:ascii="Times New Roman" w:hAnsi="Times New Roman"/>
          <w:b w:val="false"/>
          <w:color w:val="000000"/>
          <w:sz w:val="24"/>
          <w:lang w:val="pl-PL"/>
        </w:rPr>
        <w:t>Oznaczenie terenu, na którym prowadzona jest eksploatacja instalacji – adres nieruchomo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ści,  nr działki i obrębu ewidencyjnego:</w:t>
      </w:r>
    </w:p>
    <w:p>
      <w:pPr>
        <w:pStyle w:val="Normal"/>
        <w:ind w:left="283" w:hanging="0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 xml:space="preserve">2. 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Rodzaj i zakres prowadzonej dzia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łalności</w:t>
      </w:r>
      <w:r>
        <w:rPr>
          <w:rStyle w:val="Zakotwiczenieprzypisudolnego"/>
          <w:rFonts w:ascii="Times New Roman CE" w:hAnsi="Times New Roman CE"/>
          <w:b w:val="false"/>
          <w:color w:val="000000"/>
          <w:sz w:val="24"/>
          <w:lang w:val="pl-PL"/>
        </w:rPr>
        <w:footnoteReference w:id="3"/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............................................................................................................................................…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 xml:space="preserve">3. 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Wielko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ść i rodzaj emisji – przepustowość oczyszczalni (m</w:t>
      </w:r>
      <w:r>
        <w:rPr>
          <w:rFonts w:ascii="Times New Roman CE" w:hAnsi="Times New Roman CE"/>
          <w:b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 xml:space="preserve">/d), rodzaj oczyszczanych ścieków, 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o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 xml:space="preserve">dbiornik oczyszczonych 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 xml:space="preserve">ścieków 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(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miejsce i sposób odprowadzania oczyszczonych ścieków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............................................................................................................................................…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4</w:t>
      </w:r>
      <w:r>
        <w:rPr>
          <w:rFonts w:ascii="Times New Roman" w:hAnsi="Times New Roman"/>
          <w:b w:val="false"/>
          <w:color w:val="000000"/>
          <w:sz w:val="24"/>
          <w:lang w:val="en-US"/>
        </w:rPr>
        <w:t xml:space="preserve">. 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Czas funkcjonowania instalacji</w:t>
      </w:r>
      <w:r>
        <w:rPr>
          <w:rStyle w:val="Zakotwiczenieprzypisudolnego"/>
          <w:rFonts w:ascii="Times New Roman CE" w:hAnsi="Times New Roman CE"/>
          <w:b w:val="false"/>
          <w:color w:val="000000"/>
          <w:sz w:val="24"/>
          <w:lang w:val="pl-PL"/>
        </w:rPr>
        <w:footnoteReference w:id="4"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pl-PL"/>
        </w:rPr>
        <w:t>5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 xml:space="preserve">. 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Opis stosowanych metod ograniczania emisji</w:t>
      </w:r>
      <w:r>
        <w:rPr>
          <w:rStyle w:val="Zakotwiczenieprzypisudolnego"/>
          <w:rFonts w:ascii="Times New Roman CE" w:hAnsi="Times New Roman CE"/>
          <w:b w:val="false"/>
          <w:color w:val="000000"/>
          <w:sz w:val="24"/>
          <w:lang w:val="pl-PL"/>
        </w:rPr>
        <w:footnoteReference w:id="5"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widowControl w:val="false"/>
        <w:spacing w:before="227" w:after="57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............................................................................................................................................…</w:t>
      </w:r>
    </w:p>
    <w:p>
      <w:pPr>
        <w:pStyle w:val="Normal"/>
        <w:widowControl w:val="false"/>
        <w:spacing w:before="227" w:after="57"/>
        <w:jc w:val="both"/>
        <w:rPr/>
      </w:pPr>
      <w:r>
        <w:rPr>
          <w:rFonts w:ascii="Times New Roman CE" w:hAnsi="Times New Roman CE"/>
          <w:b w:val="false"/>
          <w:color w:val="000000"/>
          <w:sz w:val="24"/>
          <w:lang w:val="pl-PL"/>
        </w:rPr>
        <w:t>6</w:t>
      </w:r>
      <w:r>
        <w:rPr>
          <w:rFonts w:ascii="Times New Roman" w:hAnsi="Times New Roman"/>
          <w:b w:val="false"/>
          <w:color w:val="000000"/>
          <w:sz w:val="24"/>
          <w:lang w:val="en-US"/>
        </w:rPr>
        <w:t xml:space="preserve">. 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 xml:space="preserve">Informacja czy stopień ograniczania 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wielkości emisji jest zgodny z obowiązującymi przepisami – nale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ż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 xml:space="preserve">y podać deklarowane wartości bądź procent redukcji poszczególnych parametrów oczyszczania, 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 xml:space="preserve">zgodnie z wymogami rozporządzenia Ministra Środowiska z dnia 18 listopada 2014 r. w sprawie warunków jakie należy spełnić przy wprowadzaniu ścieków do wód lub do ziemi, oraz w sprawie substancji szczególnie szkodliwych dla środowiska wodnego 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(zawiesina, BZT</w:t>
      </w:r>
      <w:r>
        <w:rPr>
          <w:rFonts w:ascii="Times New Roman" w:hAnsi="Times New Roman"/>
          <w:b w:val="false"/>
          <w:color w:val="000000"/>
          <w:sz w:val="24"/>
          <w:vertAlign w:val="subscript"/>
          <w:lang w:val="pl-PL"/>
        </w:rPr>
        <w:t>5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, ChZT, azot ogólny i fosfor - w przypadku nieruchomości usytuowan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ej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 xml:space="preserve"> w obszarze aglomeracji Cieszyna, wyznaczon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ej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w uchwale Nr V/5/14/2015 Sejmiku Województwa Śląskiego z dnia 16 lutego 2015 r.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; zawies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i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na i BZT</w:t>
      </w:r>
      <w:r>
        <w:rPr>
          <w:rFonts w:ascii="Times New Roman" w:hAnsi="Times New Roman"/>
          <w:b w:val="false"/>
          <w:color w:val="000000"/>
          <w:sz w:val="24"/>
          <w:vertAlign w:val="subscript"/>
          <w:lang w:val="pl-PL"/>
        </w:rPr>
        <w:t>5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 xml:space="preserve"> - w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 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przypadku nieruchomo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ś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>ci znajdując</w:t>
      </w:r>
      <w:r>
        <w:rPr>
          <w:rFonts w:ascii="Times New Roman CE" w:hAnsi="Times New Roman CE"/>
          <w:b w:val="false"/>
          <w:color w:val="000000"/>
          <w:sz w:val="24"/>
          <w:lang w:val="pl-PL"/>
        </w:rPr>
        <w:t>ej</w:t>
      </w:r>
      <w:r>
        <w:rPr>
          <w:rFonts w:ascii="Times New Roman" w:hAnsi="Times New Roman"/>
          <w:b w:val="false"/>
          <w:color w:val="000000"/>
          <w:sz w:val="24"/>
          <w:lang w:val="pl-PL"/>
        </w:rPr>
        <w:t xml:space="preserve"> się poza obszarem aglomeracji).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............................................................................................................................................…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4"/>
          <w:lang w:val="en-US"/>
        </w:rPr>
      </w:pPr>
      <w:r>
        <w:rPr>
          <w:rFonts w:ascii="Times New Roman" w:hAnsi="Times New Roman"/>
          <w:b w:val="false"/>
          <w:color w:val="000000"/>
          <w:sz w:val="24"/>
          <w:lang w:val="en-US"/>
        </w:rPr>
      </w:r>
    </w:p>
    <w:p>
      <w:pPr>
        <w:pStyle w:val="Normal"/>
        <w:jc w:val="both"/>
        <w:rPr/>
      </w:pPr>
      <w:bookmarkStart w:id="0" w:name="__DdeLink__499_1706690768"/>
      <w:bookmarkEnd w:id="0"/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.........................................................................................................................................…...</w:t>
      </w:r>
    </w:p>
    <w:p>
      <w:pPr>
        <w:pStyle w:val="Normal"/>
        <w:jc w:val="both"/>
        <w:rPr>
          <w:rFonts w:ascii="Times New Roman CE" w:hAnsi="Times New Roman CE"/>
          <w:b w:val="false"/>
          <w:b w:val="false"/>
          <w:color w:val="000000"/>
          <w:sz w:val="24"/>
          <w:lang w:val="pl-PL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.........................................................................................................................................…...</w:t>
      </w:r>
    </w:p>
    <w:p>
      <w:pPr>
        <w:pStyle w:val="Normal"/>
        <w:jc w:val="both"/>
        <w:rPr>
          <w:rFonts w:ascii="Times New Roman CE" w:hAnsi="Times New Roman CE"/>
          <w:b w:val="false"/>
          <w:b w:val="false"/>
          <w:color w:val="000000"/>
          <w:sz w:val="24"/>
          <w:lang w:val="pl-PL"/>
        </w:rPr>
      </w:pPr>
      <w:r>
        <w:rPr/>
      </w:r>
    </w:p>
    <w:p>
      <w:pPr>
        <w:pStyle w:val="Normal"/>
        <w:jc w:val="both"/>
        <w:rPr>
          <w:rFonts w:ascii="Times New Roman CE" w:hAnsi="Times New Roman CE"/>
          <w:b w:val="false"/>
          <w:b w:val="false"/>
          <w:color w:val="000000"/>
          <w:sz w:val="24"/>
          <w:lang w:val="pl-PL"/>
        </w:rPr>
      </w:pPr>
      <w:r>
        <w:rPr/>
      </w:r>
    </w:p>
    <w:p>
      <w:pPr>
        <w:pStyle w:val="Normal"/>
        <w:jc w:val="both"/>
        <w:rPr>
          <w:rFonts w:ascii="Times New Roman CE" w:hAnsi="Times New Roman CE"/>
          <w:b w:val="false"/>
          <w:b w:val="false"/>
          <w:color w:val="000000"/>
          <w:sz w:val="24"/>
          <w:lang w:val="pl-PL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 CE" w:hAnsi="Times New Roman CE"/>
          <w:b w:val="false"/>
          <w:color w:val="000000"/>
          <w:sz w:val="24"/>
          <w:lang w:val="pl-PL"/>
        </w:rPr>
        <w:t xml:space="preserve">                                                                             </w:t>
      </w:r>
    </w:p>
    <w:p>
      <w:pPr>
        <w:pStyle w:val="Normal"/>
        <w:jc w:val="both"/>
        <w:rPr/>
      </w:pPr>
      <w:r>
        <w:rPr>
          <w:rFonts w:ascii="Times New Roman CE" w:hAnsi="Times New Roman CE"/>
          <w:b w:val="false"/>
          <w:color w:val="000000"/>
          <w:sz w:val="24"/>
          <w:lang w:val="pl-PL"/>
        </w:rPr>
        <w:tab/>
        <w:tab/>
        <w:tab/>
        <w:tab/>
        <w:tab/>
        <w:tab/>
        <w:t xml:space="preserve">      </w:t>
      </w:r>
      <w:r>
        <w:rPr>
          <w:rFonts w:ascii="Times New Roman" w:hAnsi="Times New Roman"/>
          <w:b w:val="false"/>
          <w:color w:val="000000"/>
          <w:sz w:val="24"/>
          <w:lang w:val="en-US"/>
        </w:rPr>
        <w:t>..................................................................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color w:val="000000"/>
          <w:sz w:val="24"/>
          <w:lang w:val="en-US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color w:val="000000"/>
          <w:sz w:val="20"/>
          <w:lang w:val="en-US"/>
        </w:rPr>
        <w:t>podpis wnioskodawcy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0"/>
          <w:lang w:val="en-US"/>
        </w:rPr>
      </w:pPr>
      <w:r>
        <w:rPr>
          <w:rFonts w:ascii="Times New Roman" w:hAnsi="Times New Roman"/>
          <w:b w:val="false"/>
          <w:color w:val="000000"/>
          <w:sz w:val="20"/>
          <w:lang w:val="en-US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0"/>
          <w:lang w:val="en-US"/>
        </w:rPr>
      </w:pPr>
      <w:r>
        <w:rPr>
          <w:rFonts w:ascii="Times New Roman" w:hAnsi="Times New Roman"/>
          <w:b w:val="false"/>
          <w:color w:val="000000"/>
          <w:sz w:val="20"/>
          <w:lang w:val="en-US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0"/>
          <w:lang w:val="en-US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color w:val="000000"/>
          <w:sz w:val="20"/>
          <w:lang w:val="en-US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0"/>
          <w:lang w:val="en-US"/>
        </w:rPr>
        <w:t>Za</w:t>
      </w:r>
      <w:r>
        <w:rPr>
          <w:rFonts w:ascii="Times New Roman CE" w:hAnsi="Times New Roman CE"/>
          <w:b w:val="false"/>
          <w:color w:val="000000"/>
          <w:sz w:val="20"/>
          <w:lang w:val="pl-PL"/>
        </w:rPr>
        <w:t>łączniki: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0"/>
          <w:lang w:val="en-US"/>
        </w:rPr>
        <w:t>A</w:t>
      </w:r>
      <w:r>
        <w:rPr>
          <w:rFonts w:ascii="Times New Roman" w:hAnsi="Times New Roman"/>
          <w:b w:val="false"/>
          <w:color w:val="000000"/>
          <w:sz w:val="20"/>
          <w:lang w:val="en-US"/>
        </w:rPr>
        <w:t xml:space="preserve">. </w:t>
      </w:r>
      <w:r>
        <w:rPr>
          <w:rFonts w:ascii="Times New Roman" w:hAnsi="Times New Roman"/>
          <w:b w:val="false"/>
          <w:color w:val="000000"/>
          <w:sz w:val="20"/>
          <w:lang w:val="en-US"/>
        </w:rPr>
        <w:t xml:space="preserve">Dokumentacja </w:t>
      </w:r>
      <w:r>
        <w:rPr>
          <w:rFonts w:ascii="Times New Roman" w:hAnsi="Times New Roman"/>
          <w:b w:val="false"/>
          <w:color w:val="000000"/>
          <w:sz w:val="20"/>
          <w:lang w:val="en-US"/>
        </w:rPr>
        <w:t>techniczn</w:t>
      </w:r>
      <w:r>
        <w:rPr>
          <w:rFonts w:ascii="Times New Roman" w:hAnsi="Times New Roman"/>
          <w:b w:val="false"/>
          <w:color w:val="000000"/>
          <w:sz w:val="20"/>
          <w:lang w:val="en-US"/>
        </w:rPr>
        <w:t>a</w:t>
      </w:r>
      <w:r>
        <w:rPr>
          <w:rFonts w:ascii="Times New Roman" w:hAnsi="Times New Roman"/>
          <w:b w:val="false"/>
          <w:color w:val="000000"/>
          <w:sz w:val="20"/>
          <w:lang w:val="en-US"/>
        </w:rPr>
        <w:t xml:space="preserve"> oczyszczalni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color w:val="000000"/>
          <w:sz w:val="20"/>
          <w:lang w:val="en-US"/>
        </w:rPr>
        <w:t>B</w:t>
      </w:r>
      <w:r>
        <w:rPr>
          <w:rFonts w:ascii="Times New Roman" w:hAnsi="Times New Roman"/>
          <w:b w:val="false"/>
          <w:color w:val="000000"/>
          <w:sz w:val="20"/>
          <w:lang w:val="en-US"/>
        </w:rPr>
        <w:t>. Pozwolenie na budow</w:t>
      </w:r>
      <w:r>
        <w:rPr>
          <w:rFonts w:ascii="Times New Roman CE" w:hAnsi="Times New Roman CE"/>
          <w:b w:val="false"/>
          <w:color w:val="000000"/>
          <w:sz w:val="20"/>
          <w:lang w:val="pl-PL"/>
        </w:rPr>
        <w:t xml:space="preserve">ę / </w:t>
      </w:r>
      <w:r>
        <w:rPr>
          <w:rFonts w:ascii="Times New Roman CE" w:hAnsi="Times New Roman CE"/>
          <w:b w:val="false"/>
          <w:color w:val="000000"/>
          <w:sz w:val="20"/>
          <w:lang w:val="pl-PL"/>
        </w:rPr>
        <w:t>przyjęcie z</w:t>
      </w:r>
      <w:r>
        <w:rPr>
          <w:rFonts w:ascii="Times New Roman CE" w:hAnsi="Times New Roman CE"/>
          <w:b w:val="false"/>
          <w:color w:val="000000"/>
          <w:sz w:val="20"/>
          <w:lang w:val="pl-PL"/>
        </w:rPr>
        <w:t>głoszeni</w:t>
      </w:r>
      <w:r>
        <w:rPr>
          <w:rFonts w:ascii="Times New Roman CE" w:hAnsi="Times New Roman CE"/>
          <w:b w:val="false"/>
          <w:color w:val="000000"/>
          <w:sz w:val="20"/>
          <w:lang w:val="pl-PL"/>
        </w:rPr>
        <w:t>a budowlanego</w:t>
      </w:r>
    </w:p>
    <w:p>
      <w:pPr>
        <w:pStyle w:val="Normal"/>
        <w:jc w:val="both"/>
        <w:rPr>
          <w:rFonts w:ascii="Times New Roman CE" w:hAnsi="Times New Roman CE"/>
          <w:b w:val="false"/>
          <w:b w:val="false"/>
          <w:color w:val="000000"/>
          <w:sz w:val="20"/>
          <w:lang w:val="pl-PL"/>
        </w:rPr>
      </w:pPr>
      <w:r>
        <w:rPr/>
      </w:r>
    </w:p>
    <w:sectPr>
      <w:footnotePr>
        <w:numFmt w:val="decimal"/>
      </w:footnote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footnoteRef/>
        <w:tab/>
        <w:t xml:space="preserve"> </w:t>
      </w: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>Do eksploatacji oczyszczalni przystąpić można jeżeli organ właściwy do przyjęcia zgłoszenia w terminie 30 dni od daty doręczenia zgłoszenia nie wniesie sprzeciwu w drodze decyzji</w:t>
      </w:r>
    </w:p>
  </w:footnote>
  <w:footnote w:id="3"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footnoteRef/>
        <w:tab/>
        <w:t xml:space="preserve"> </w:t>
      </w: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>Np.: „</w:t>
      </w:r>
      <w:r>
        <w:rPr>
          <w:i/>
          <w:iCs/>
          <w:sz w:val="18"/>
          <w:szCs w:val="18"/>
        </w:rPr>
        <w:t>oczyszczanie ścieków bytowych w przydomowej oczyszczalni ścieków …</w:t>
      </w:r>
      <w:r>
        <w:rPr>
          <w:sz w:val="18"/>
          <w:szCs w:val="18"/>
        </w:rPr>
        <w:t xml:space="preserve">” (podać rodzaj i typ oczyszczalni),  </w:t>
      </w:r>
    </w:p>
  </w:footnote>
  <w:footnote w:id="4"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footnoteRef/>
        <w:tab/>
        <w:t xml:space="preserve"> </w:t>
      </w: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>Np. „</w:t>
      </w:r>
      <w:r>
        <w:rPr>
          <w:i/>
          <w:iCs/>
          <w:sz w:val="18"/>
          <w:szCs w:val="18"/>
        </w:rPr>
        <w:t>całodobowo, przez 365 dni w roku</w:t>
      </w:r>
      <w:r>
        <w:rPr>
          <w:sz w:val="18"/>
          <w:szCs w:val="18"/>
        </w:rPr>
        <w:t>”; w przypadku cyklicznej bądź sezonowej pracy instalacji oczyszczalni – wskazać odpowiednie okresy czasu jej funkcjonowania.</w:t>
      </w:r>
    </w:p>
  </w:footnote>
  <w:footnote w:id="5"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  <w:footnoteRef/>
        <w:tab/>
        <w:t xml:space="preserve"> </w:t>
      </w: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>Można wskazać wykorzystywaną technologię oczyszczania, a także zastosowane urządzenia/rozwiązania organizacyjne mające wpływ na ograniczenie emisji.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Przypis dolny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LibreOffice/4.4.3.2$Windows_x86 LibreOffice_project/88805f81e9fe61362df02b9941de8e38a9b5fd16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2016-12-14T09:57:06Z</dcterms:modified>
  <cp:revision>3</cp:revision>
</cp:coreProperties>
</file>